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19109" w14:textId="0A89B0AC" w:rsidR="00CA7131" w:rsidRDefault="004B46A2" w:rsidP="00CA7131">
      <w:pPr>
        <w:spacing w:after="240"/>
        <w:ind w:right="1809"/>
        <w:jc w:val="both"/>
        <w:rPr>
          <w:rFonts w:ascii="Cambria" w:hAnsi="Cambria" w:cs="Arial"/>
          <w:b/>
          <w:sz w:val="36"/>
          <w:szCs w:val="36"/>
          <w:lang w:val="en-CA" w:eastAsia="en-CA"/>
        </w:rPr>
      </w:pPr>
      <w:r>
        <w:rPr>
          <w:rFonts w:ascii="Cambria" w:hAnsi="Cambria" w:cs="Arial"/>
          <w:b/>
          <w:sz w:val="36"/>
          <w:szCs w:val="36"/>
          <w:lang w:val="en-CA" w:eastAsia="en-CA"/>
        </w:rPr>
        <w:t xml:space="preserve">Insurance </w:t>
      </w:r>
      <w:r w:rsidR="00460969">
        <w:rPr>
          <w:rFonts w:ascii="Cambria" w:hAnsi="Cambria" w:cs="Arial"/>
          <w:b/>
          <w:sz w:val="36"/>
          <w:szCs w:val="36"/>
          <w:lang w:val="en-CA" w:eastAsia="en-CA"/>
        </w:rPr>
        <w:t xml:space="preserve">Expiry Process </w:t>
      </w:r>
      <w:r w:rsidR="00CA7131" w:rsidRPr="00CA7131">
        <w:rPr>
          <w:rFonts w:ascii="Cambria" w:hAnsi="Cambria" w:cs="Arial"/>
          <w:b/>
          <w:sz w:val="36"/>
          <w:szCs w:val="36"/>
          <w:lang w:val="en-CA" w:eastAsia="en-CA"/>
        </w:rPr>
        <w:t xml:space="preserve"> </w:t>
      </w:r>
    </w:p>
    <w:p w14:paraId="5B09A8EA" w14:textId="77777777" w:rsidR="00E54608" w:rsidRPr="00E54608" w:rsidRDefault="00E54608" w:rsidP="004173D0">
      <w:pPr>
        <w:pStyle w:val="WSBody"/>
        <w:spacing w:after="240"/>
        <w:rPr>
          <w:rFonts w:ascii="Calibri" w:hAnsi="Calibri"/>
          <w:sz w:val="22"/>
          <w:szCs w:val="22"/>
        </w:rPr>
      </w:pPr>
      <w:r w:rsidRPr="00E54608">
        <w:rPr>
          <w:rFonts w:ascii="Calibri" w:hAnsi="Calibri"/>
          <w:sz w:val="22"/>
          <w:szCs w:val="22"/>
        </w:rPr>
        <w:t>When an insurance policy is about to expire, reaching out to the client in a structured and professional manner is essential to ensure policy renewal or adjustments. Here's a comprehensive checklist an insurance agent can follow:</w:t>
      </w:r>
    </w:p>
    <w:p w14:paraId="1CA1F5D9" w14:textId="77777777" w:rsidR="00E54608" w:rsidRPr="007A7CD3" w:rsidRDefault="00E54608" w:rsidP="00E54608">
      <w:pPr>
        <w:pStyle w:val="WSBody"/>
        <w:spacing w:after="120"/>
        <w:rPr>
          <w:rFonts w:ascii="Calibri" w:hAnsi="Calibri"/>
          <w:b/>
          <w:bCs/>
          <w:sz w:val="28"/>
          <w:szCs w:val="28"/>
        </w:rPr>
      </w:pPr>
      <w:r w:rsidRPr="007A7CD3">
        <w:rPr>
          <w:rFonts w:ascii="Calibri" w:hAnsi="Calibri"/>
          <w:b/>
          <w:bCs/>
          <w:sz w:val="28"/>
          <w:szCs w:val="28"/>
        </w:rPr>
        <w:t>1. Review the Client’s Policy and Coverage</w:t>
      </w:r>
    </w:p>
    <w:p w14:paraId="0C613B56" w14:textId="77777777" w:rsidR="00E54608" w:rsidRPr="00E54608" w:rsidRDefault="00E54608" w:rsidP="00376C80">
      <w:pPr>
        <w:pStyle w:val="WSBody"/>
        <w:numPr>
          <w:ilvl w:val="0"/>
          <w:numId w:val="3"/>
        </w:numPr>
        <w:spacing w:after="120"/>
        <w:rPr>
          <w:rFonts w:ascii="Calibri" w:hAnsi="Calibri"/>
          <w:sz w:val="22"/>
          <w:szCs w:val="22"/>
        </w:rPr>
      </w:pPr>
      <w:r w:rsidRPr="00E54608">
        <w:rPr>
          <w:rFonts w:ascii="Calibri" w:hAnsi="Calibri"/>
          <w:b/>
          <w:bCs/>
          <w:sz w:val="22"/>
          <w:szCs w:val="22"/>
        </w:rPr>
        <w:t>Verify expiration date</w:t>
      </w:r>
      <w:r w:rsidRPr="00E54608">
        <w:rPr>
          <w:rFonts w:ascii="Calibri" w:hAnsi="Calibri"/>
          <w:sz w:val="22"/>
          <w:szCs w:val="22"/>
        </w:rPr>
        <w:t>: Confirm the policy expiration date.</w:t>
      </w:r>
    </w:p>
    <w:p w14:paraId="092DF9E2" w14:textId="77777777" w:rsidR="00E54608" w:rsidRPr="00E54608" w:rsidRDefault="00E54608" w:rsidP="00376C80">
      <w:pPr>
        <w:pStyle w:val="WSBody"/>
        <w:numPr>
          <w:ilvl w:val="0"/>
          <w:numId w:val="3"/>
        </w:numPr>
        <w:spacing w:after="120"/>
        <w:rPr>
          <w:rFonts w:ascii="Calibri" w:hAnsi="Calibri"/>
          <w:sz w:val="22"/>
          <w:szCs w:val="22"/>
        </w:rPr>
      </w:pPr>
      <w:r w:rsidRPr="00E54608">
        <w:rPr>
          <w:rFonts w:ascii="Calibri" w:hAnsi="Calibri"/>
          <w:b/>
          <w:bCs/>
          <w:sz w:val="22"/>
          <w:szCs w:val="22"/>
        </w:rPr>
        <w:t>Review current coverage</w:t>
      </w:r>
      <w:r w:rsidRPr="00E54608">
        <w:rPr>
          <w:rFonts w:ascii="Calibri" w:hAnsi="Calibri"/>
          <w:sz w:val="22"/>
          <w:szCs w:val="22"/>
        </w:rPr>
        <w:t>: Ensure you understand the coverage, exclusions, and endorsements in the existing policy.</w:t>
      </w:r>
    </w:p>
    <w:p w14:paraId="43D809F3" w14:textId="77777777" w:rsidR="00E54608" w:rsidRPr="00E54608" w:rsidRDefault="00E54608" w:rsidP="004173D0">
      <w:pPr>
        <w:pStyle w:val="WSBody"/>
        <w:numPr>
          <w:ilvl w:val="0"/>
          <w:numId w:val="3"/>
        </w:numPr>
        <w:spacing w:after="240"/>
        <w:rPr>
          <w:rFonts w:ascii="Calibri" w:hAnsi="Calibri"/>
          <w:sz w:val="22"/>
          <w:szCs w:val="22"/>
        </w:rPr>
      </w:pPr>
      <w:r w:rsidRPr="00E54608">
        <w:rPr>
          <w:rFonts w:ascii="Calibri" w:hAnsi="Calibri"/>
          <w:b/>
          <w:bCs/>
          <w:sz w:val="22"/>
          <w:szCs w:val="22"/>
        </w:rPr>
        <w:t>Check for potential changes</w:t>
      </w:r>
      <w:r w:rsidRPr="00E54608">
        <w:rPr>
          <w:rFonts w:ascii="Calibri" w:hAnsi="Calibri"/>
          <w:sz w:val="22"/>
          <w:szCs w:val="22"/>
        </w:rPr>
        <w:t>: Determine if any changes in the client's circumstances might necessitate an update (e.g., marriage, home purchase, business growth).</w:t>
      </w:r>
    </w:p>
    <w:p w14:paraId="5202879E" w14:textId="77777777" w:rsidR="00E54608" w:rsidRPr="007A7CD3" w:rsidRDefault="00E54608" w:rsidP="00E54608">
      <w:pPr>
        <w:pStyle w:val="WSBody"/>
        <w:spacing w:after="120"/>
        <w:rPr>
          <w:rFonts w:ascii="Calibri" w:hAnsi="Calibri"/>
          <w:b/>
          <w:bCs/>
          <w:sz w:val="28"/>
          <w:szCs w:val="28"/>
        </w:rPr>
      </w:pPr>
      <w:r w:rsidRPr="007A7CD3">
        <w:rPr>
          <w:rFonts w:ascii="Calibri" w:hAnsi="Calibri"/>
          <w:b/>
          <w:bCs/>
          <w:sz w:val="28"/>
          <w:szCs w:val="28"/>
        </w:rPr>
        <w:t>2. Initiate Early Communication</w:t>
      </w:r>
    </w:p>
    <w:p w14:paraId="612C2F36" w14:textId="77D50C00" w:rsidR="00A9600C" w:rsidRPr="00A9600C" w:rsidRDefault="00A9600C" w:rsidP="00376C80">
      <w:pPr>
        <w:pStyle w:val="WSBody"/>
        <w:numPr>
          <w:ilvl w:val="0"/>
          <w:numId w:val="4"/>
        </w:numPr>
        <w:spacing w:after="120"/>
        <w:rPr>
          <w:rFonts w:ascii="Calibri" w:hAnsi="Calibri"/>
          <w:sz w:val="22"/>
          <w:szCs w:val="22"/>
        </w:rPr>
      </w:pPr>
      <w:r w:rsidRPr="00A9600C">
        <w:rPr>
          <w:rFonts w:ascii="Calibri" w:hAnsi="Calibri"/>
          <w:b/>
          <w:bCs/>
          <w:sz w:val="22"/>
          <w:szCs w:val="22"/>
        </w:rPr>
        <w:t>6 Months Prior:</w:t>
      </w:r>
      <w:r>
        <w:rPr>
          <w:rFonts w:ascii="Calibri" w:hAnsi="Calibri"/>
          <w:sz w:val="22"/>
          <w:szCs w:val="22"/>
        </w:rPr>
        <w:t xml:space="preserve"> The Insurance company typically mails a letter to the client which provides options and new premium amounts (the Advisor also receives a copy of this letter).</w:t>
      </w:r>
    </w:p>
    <w:p w14:paraId="46199828" w14:textId="7AD279C1" w:rsidR="00E54608" w:rsidRPr="00E54608" w:rsidRDefault="00E54608" w:rsidP="00376C80">
      <w:pPr>
        <w:pStyle w:val="WSBody"/>
        <w:numPr>
          <w:ilvl w:val="0"/>
          <w:numId w:val="4"/>
        </w:numPr>
        <w:spacing w:after="120"/>
        <w:rPr>
          <w:rFonts w:ascii="Calibri" w:hAnsi="Calibri"/>
          <w:sz w:val="22"/>
          <w:szCs w:val="22"/>
        </w:rPr>
      </w:pPr>
      <w:r w:rsidRPr="00E54608">
        <w:rPr>
          <w:rFonts w:ascii="Calibri" w:hAnsi="Calibri"/>
          <w:b/>
          <w:bCs/>
          <w:sz w:val="22"/>
          <w:szCs w:val="22"/>
        </w:rPr>
        <w:t>90 days before expiration</w:t>
      </w:r>
      <w:r w:rsidRPr="00E54608">
        <w:rPr>
          <w:rFonts w:ascii="Calibri" w:hAnsi="Calibri"/>
          <w:sz w:val="22"/>
          <w:szCs w:val="22"/>
        </w:rPr>
        <w:t>: Send an initial reminder that the policy is due for renewal soon. Mention the specific expiration date.</w:t>
      </w:r>
    </w:p>
    <w:p w14:paraId="5EEF159D" w14:textId="77777777" w:rsidR="00E54608" w:rsidRPr="00E54608" w:rsidRDefault="00E54608" w:rsidP="00376C80">
      <w:pPr>
        <w:pStyle w:val="WSBody"/>
        <w:numPr>
          <w:ilvl w:val="0"/>
          <w:numId w:val="4"/>
        </w:numPr>
        <w:spacing w:after="120"/>
        <w:rPr>
          <w:rFonts w:ascii="Calibri" w:hAnsi="Calibri"/>
          <w:sz w:val="22"/>
          <w:szCs w:val="22"/>
        </w:rPr>
      </w:pPr>
      <w:r w:rsidRPr="00E54608">
        <w:rPr>
          <w:rFonts w:ascii="Calibri" w:hAnsi="Calibri"/>
          <w:b/>
          <w:bCs/>
          <w:sz w:val="22"/>
          <w:szCs w:val="22"/>
        </w:rPr>
        <w:t>Personalized letter/email</w:t>
      </w:r>
      <w:r w:rsidRPr="00E54608">
        <w:rPr>
          <w:rFonts w:ascii="Calibri" w:hAnsi="Calibri"/>
          <w:sz w:val="22"/>
          <w:szCs w:val="22"/>
        </w:rPr>
        <w:t>: Outline the current policy details and the importance of renewing or discussing changes.</w:t>
      </w:r>
    </w:p>
    <w:p w14:paraId="151D1522" w14:textId="77777777" w:rsidR="00E54608" w:rsidRPr="00E54608" w:rsidRDefault="00E54608" w:rsidP="004173D0">
      <w:pPr>
        <w:pStyle w:val="WSBody"/>
        <w:numPr>
          <w:ilvl w:val="0"/>
          <w:numId w:val="4"/>
        </w:numPr>
        <w:spacing w:after="240"/>
        <w:rPr>
          <w:rFonts w:ascii="Calibri" w:hAnsi="Calibri"/>
          <w:sz w:val="22"/>
          <w:szCs w:val="22"/>
        </w:rPr>
      </w:pPr>
      <w:r w:rsidRPr="00E54608">
        <w:rPr>
          <w:rFonts w:ascii="Calibri" w:hAnsi="Calibri"/>
          <w:b/>
          <w:bCs/>
          <w:sz w:val="22"/>
          <w:szCs w:val="22"/>
        </w:rPr>
        <w:t>Phone call follow-up</w:t>
      </w:r>
      <w:r w:rsidRPr="00E54608">
        <w:rPr>
          <w:rFonts w:ascii="Calibri" w:hAnsi="Calibri"/>
          <w:sz w:val="22"/>
          <w:szCs w:val="22"/>
        </w:rPr>
        <w:t>: Within a week of sending the letter/email, follow up with a phone call to discuss renewal and any changes in needs or circumstances.</w:t>
      </w:r>
    </w:p>
    <w:p w14:paraId="17C07ED0" w14:textId="77777777" w:rsidR="00E54608" w:rsidRPr="007A7CD3" w:rsidRDefault="00E54608" w:rsidP="00E54608">
      <w:pPr>
        <w:pStyle w:val="WSBody"/>
        <w:spacing w:after="120"/>
        <w:rPr>
          <w:rFonts w:ascii="Calibri" w:hAnsi="Calibri"/>
          <w:b/>
          <w:bCs/>
          <w:sz w:val="28"/>
          <w:szCs w:val="28"/>
        </w:rPr>
      </w:pPr>
      <w:r w:rsidRPr="007A7CD3">
        <w:rPr>
          <w:rFonts w:ascii="Calibri" w:hAnsi="Calibri"/>
          <w:b/>
          <w:bCs/>
          <w:sz w:val="28"/>
          <w:szCs w:val="28"/>
        </w:rPr>
        <w:t>3. Assess and Address Client’s Needs</w:t>
      </w:r>
    </w:p>
    <w:p w14:paraId="4ECDB3A6" w14:textId="77777777" w:rsidR="00E54608" w:rsidRPr="00E54608" w:rsidRDefault="00E54608" w:rsidP="00376C80">
      <w:pPr>
        <w:pStyle w:val="WSBody"/>
        <w:numPr>
          <w:ilvl w:val="0"/>
          <w:numId w:val="5"/>
        </w:numPr>
        <w:spacing w:after="120"/>
        <w:rPr>
          <w:rFonts w:ascii="Calibri" w:hAnsi="Calibri"/>
          <w:sz w:val="22"/>
          <w:szCs w:val="22"/>
        </w:rPr>
      </w:pPr>
      <w:r w:rsidRPr="00E54608">
        <w:rPr>
          <w:rFonts w:ascii="Calibri" w:hAnsi="Calibri"/>
          <w:b/>
          <w:bCs/>
          <w:sz w:val="22"/>
          <w:szCs w:val="22"/>
        </w:rPr>
        <w:t>Check for life changes</w:t>
      </w:r>
      <w:r w:rsidRPr="00E54608">
        <w:rPr>
          <w:rFonts w:ascii="Calibri" w:hAnsi="Calibri"/>
          <w:sz w:val="22"/>
          <w:szCs w:val="22"/>
        </w:rPr>
        <w:t>: Has there been a significant change in the client’s personal or financial situation (new assets, liabilities, dependents, etc.)?</w:t>
      </w:r>
    </w:p>
    <w:p w14:paraId="4471C916" w14:textId="77777777" w:rsidR="00E54608" w:rsidRPr="00E54608" w:rsidRDefault="00E54608" w:rsidP="00376C80">
      <w:pPr>
        <w:pStyle w:val="WSBody"/>
        <w:numPr>
          <w:ilvl w:val="0"/>
          <w:numId w:val="5"/>
        </w:numPr>
        <w:spacing w:after="120"/>
        <w:rPr>
          <w:rFonts w:ascii="Calibri" w:hAnsi="Calibri"/>
          <w:sz w:val="22"/>
          <w:szCs w:val="22"/>
        </w:rPr>
      </w:pPr>
      <w:r w:rsidRPr="00E54608">
        <w:rPr>
          <w:rFonts w:ascii="Calibri" w:hAnsi="Calibri"/>
          <w:b/>
          <w:bCs/>
          <w:sz w:val="22"/>
          <w:szCs w:val="22"/>
        </w:rPr>
        <w:t>Identify potential gaps</w:t>
      </w:r>
      <w:r w:rsidRPr="00E54608">
        <w:rPr>
          <w:rFonts w:ascii="Calibri" w:hAnsi="Calibri"/>
          <w:sz w:val="22"/>
          <w:szCs w:val="22"/>
        </w:rPr>
        <w:t>: Are there any gaps in coverage that need to be addressed?</w:t>
      </w:r>
    </w:p>
    <w:p w14:paraId="5C3C2C67" w14:textId="77777777" w:rsidR="00E54608" w:rsidRPr="00E54608" w:rsidRDefault="00E54608" w:rsidP="004173D0">
      <w:pPr>
        <w:pStyle w:val="WSBody"/>
        <w:numPr>
          <w:ilvl w:val="0"/>
          <w:numId w:val="5"/>
        </w:numPr>
        <w:spacing w:after="240"/>
        <w:rPr>
          <w:rFonts w:ascii="Calibri" w:hAnsi="Calibri"/>
          <w:sz w:val="22"/>
          <w:szCs w:val="22"/>
        </w:rPr>
      </w:pPr>
      <w:r w:rsidRPr="00E54608">
        <w:rPr>
          <w:rFonts w:ascii="Calibri" w:hAnsi="Calibri"/>
          <w:b/>
          <w:bCs/>
          <w:sz w:val="22"/>
          <w:szCs w:val="22"/>
        </w:rPr>
        <w:t>Offer upsell opportunities</w:t>
      </w:r>
      <w:r w:rsidRPr="00E54608">
        <w:rPr>
          <w:rFonts w:ascii="Calibri" w:hAnsi="Calibri"/>
          <w:sz w:val="22"/>
          <w:szCs w:val="22"/>
        </w:rPr>
        <w:t>: If appropriate, discuss additional or new coverage options (e.g., life insurance, umbrella policies, or rider additions).</w:t>
      </w:r>
    </w:p>
    <w:p w14:paraId="0B805C57" w14:textId="77777777" w:rsidR="00E54608" w:rsidRPr="007A7CD3" w:rsidRDefault="00E54608" w:rsidP="00E54608">
      <w:pPr>
        <w:pStyle w:val="WSBody"/>
        <w:spacing w:after="120"/>
        <w:rPr>
          <w:rFonts w:ascii="Calibri" w:hAnsi="Calibri"/>
          <w:b/>
          <w:bCs/>
          <w:sz w:val="28"/>
          <w:szCs w:val="28"/>
        </w:rPr>
      </w:pPr>
      <w:r w:rsidRPr="007A7CD3">
        <w:rPr>
          <w:rFonts w:ascii="Calibri" w:hAnsi="Calibri"/>
          <w:b/>
          <w:bCs/>
          <w:sz w:val="28"/>
          <w:szCs w:val="28"/>
        </w:rPr>
        <w:t>4. Provide Renewal Options</w:t>
      </w:r>
    </w:p>
    <w:p w14:paraId="56631ED1" w14:textId="77777777" w:rsidR="00E54608" w:rsidRPr="00E54608" w:rsidRDefault="00E54608" w:rsidP="00376C80">
      <w:pPr>
        <w:pStyle w:val="WSBody"/>
        <w:numPr>
          <w:ilvl w:val="0"/>
          <w:numId w:val="6"/>
        </w:numPr>
        <w:spacing w:after="120"/>
        <w:rPr>
          <w:rFonts w:ascii="Calibri" w:hAnsi="Calibri"/>
          <w:sz w:val="22"/>
          <w:szCs w:val="22"/>
        </w:rPr>
      </w:pPr>
      <w:r w:rsidRPr="00E54608">
        <w:rPr>
          <w:rFonts w:ascii="Calibri" w:hAnsi="Calibri"/>
          <w:b/>
          <w:bCs/>
          <w:sz w:val="22"/>
          <w:szCs w:val="22"/>
        </w:rPr>
        <w:t>Present renewal terms</w:t>
      </w:r>
      <w:r w:rsidRPr="00E54608">
        <w:rPr>
          <w:rFonts w:ascii="Calibri" w:hAnsi="Calibri"/>
          <w:sz w:val="22"/>
          <w:szCs w:val="22"/>
        </w:rPr>
        <w:t>: Offer the client an updated quote for the same coverage or provide alternative plans that might better meet their needs.</w:t>
      </w:r>
    </w:p>
    <w:p w14:paraId="33A20E05" w14:textId="77777777" w:rsidR="00E54608" w:rsidRPr="00E54608" w:rsidRDefault="00E54608" w:rsidP="00376C80">
      <w:pPr>
        <w:pStyle w:val="WSBody"/>
        <w:numPr>
          <w:ilvl w:val="0"/>
          <w:numId w:val="6"/>
        </w:numPr>
        <w:spacing w:after="120"/>
        <w:rPr>
          <w:rFonts w:ascii="Calibri" w:hAnsi="Calibri"/>
          <w:sz w:val="22"/>
          <w:szCs w:val="22"/>
        </w:rPr>
      </w:pPr>
      <w:r w:rsidRPr="00E54608">
        <w:rPr>
          <w:rFonts w:ascii="Calibri" w:hAnsi="Calibri"/>
          <w:b/>
          <w:bCs/>
          <w:sz w:val="22"/>
          <w:szCs w:val="22"/>
        </w:rPr>
        <w:t>Offer policy upgrades</w:t>
      </w:r>
      <w:r w:rsidRPr="00E54608">
        <w:rPr>
          <w:rFonts w:ascii="Calibri" w:hAnsi="Calibri"/>
          <w:sz w:val="22"/>
          <w:szCs w:val="22"/>
        </w:rPr>
        <w:t>: If applicable, propose enhanced options based on the client’s evolving situation.</w:t>
      </w:r>
    </w:p>
    <w:p w14:paraId="6B00A457" w14:textId="420B8EBE" w:rsidR="00E54608" w:rsidRPr="00E54608" w:rsidRDefault="00E54608" w:rsidP="004173D0">
      <w:pPr>
        <w:pStyle w:val="WSBody"/>
        <w:numPr>
          <w:ilvl w:val="0"/>
          <w:numId w:val="6"/>
        </w:numPr>
        <w:spacing w:after="240"/>
        <w:rPr>
          <w:rFonts w:ascii="Calibri" w:hAnsi="Calibri"/>
          <w:sz w:val="22"/>
          <w:szCs w:val="22"/>
        </w:rPr>
      </w:pPr>
      <w:r w:rsidRPr="00E54608">
        <w:rPr>
          <w:rFonts w:ascii="Calibri" w:hAnsi="Calibri"/>
          <w:b/>
          <w:bCs/>
          <w:sz w:val="22"/>
          <w:szCs w:val="22"/>
        </w:rPr>
        <w:t>Clarify premium changes</w:t>
      </w:r>
      <w:r w:rsidRPr="00E54608">
        <w:rPr>
          <w:rFonts w:ascii="Calibri" w:hAnsi="Calibri"/>
          <w:sz w:val="22"/>
          <w:szCs w:val="22"/>
        </w:rPr>
        <w:t>: Explain any premium increases or decreases and how they affect the client’s coverage.</w:t>
      </w:r>
    </w:p>
    <w:p w14:paraId="12AD853C" w14:textId="0DC968B2" w:rsidR="00E54608" w:rsidRPr="007A7CD3" w:rsidRDefault="00E54608" w:rsidP="00E54608">
      <w:pPr>
        <w:pStyle w:val="WSBody"/>
        <w:spacing w:after="120"/>
        <w:rPr>
          <w:rFonts w:ascii="Calibri" w:hAnsi="Calibri"/>
          <w:b/>
          <w:bCs/>
          <w:sz w:val="28"/>
          <w:szCs w:val="28"/>
        </w:rPr>
      </w:pPr>
      <w:r w:rsidRPr="007A7CD3">
        <w:rPr>
          <w:rFonts w:ascii="Calibri" w:hAnsi="Calibri"/>
          <w:b/>
          <w:bCs/>
          <w:sz w:val="28"/>
          <w:szCs w:val="28"/>
        </w:rPr>
        <w:t>5. Remind About Benefits of Staying Insured</w:t>
      </w:r>
    </w:p>
    <w:p w14:paraId="25DD0A5E" w14:textId="17D7A999" w:rsidR="00E54608" w:rsidRPr="00E54608" w:rsidRDefault="00E54608" w:rsidP="00376C80">
      <w:pPr>
        <w:pStyle w:val="WSBody"/>
        <w:numPr>
          <w:ilvl w:val="0"/>
          <w:numId w:val="7"/>
        </w:numPr>
        <w:spacing w:after="120"/>
        <w:rPr>
          <w:rFonts w:ascii="Calibri" w:hAnsi="Calibri"/>
          <w:sz w:val="22"/>
          <w:szCs w:val="22"/>
        </w:rPr>
      </w:pPr>
      <w:r w:rsidRPr="00E54608">
        <w:rPr>
          <w:rFonts w:ascii="Calibri" w:hAnsi="Calibri"/>
          <w:b/>
          <w:bCs/>
          <w:sz w:val="22"/>
          <w:szCs w:val="22"/>
        </w:rPr>
        <w:t>Explain consequences of a lapse</w:t>
      </w:r>
      <w:r w:rsidRPr="00E54608">
        <w:rPr>
          <w:rFonts w:ascii="Calibri" w:hAnsi="Calibri"/>
          <w:sz w:val="22"/>
          <w:szCs w:val="22"/>
        </w:rPr>
        <w:t>: Clearly outline the risks of letting the policy expire, including loss of coverage, reinstatement fees, or higher premiums if reapplying.</w:t>
      </w:r>
    </w:p>
    <w:p w14:paraId="2BE37B23" w14:textId="110A0EB7" w:rsidR="00E54608" w:rsidRPr="00E54608" w:rsidRDefault="00E54608" w:rsidP="007A7CD3">
      <w:pPr>
        <w:pStyle w:val="WSBody"/>
        <w:numPr>
          <w:ilvl w:val="0"/>
          <w:numId w:val="7"/>
        </w:numPr>
        <w:spacing w:after="240"/>
        <w:rPr>
          <w:rFonts w:ascii="Calibri" w:hAnsi="Calibri"/>
          <w:sz w:val="22"/>
          <w:szCs w:val="22"/>
        </w:rPr>
      </w:pPr>
      <w:r w:rsidRPr="00E54608">
        <w:rPr>
          <w:rFonts w:ascii="Calibri" w:hAnsi="Calibri"/>
          <w:b/>
          <w:bCs/>
          <w:sz w:val="22"/>
          <w:szCs w:val="22"/>
        </w:rPr>
        <w:t>Emphasize loyalty benefits</w:t>
      </w:r>
      <w:r w:rsidRPr="00E54608">
        <w:rPr>
          <w:rFonts w:ascii="Calibri" w:hAnsi="Calibri"/>
          <w:sz w:val="22"/>
          <w:szCs w:val="22"/>
        </w:rPr>
        <w:t>: Highlight any advantages of renewing, such as discounts, loyalty programs, or multi-policy benefits.</w:t>
      </w:r>
    </w:p>
    <w:p w14:paraId="50F7B007" w14:textId="2B92C467" w:rsidR="00E54608" w:rsidRPr="007A7CD3" w:rsidRDefault="00E54608" w:rsidP="00E54608">
      <w:pPr>
        <w:pStyle w:val="WSBody"/>
        <w:spacing w:after="120"/>
        <w:rPr>
          <w:rFonts w:ascii="Calibri" w:hAnsi="Calibri"/>
          <w:b/>
          <w:bCs/>
          <w:sz w:val="28"/>
          <w:szCs w:val="28"/>
        </w:rPr>
      </w:pPr>
      <w:r w:rsidRPr="007A7CD3">
        <w:rPr>
          <w:rFonts w:ascii="Calibri" w:hAnsi="Calibri"/>
          <w:b/>
          <w:bCs/>
          <w:sz w:val="28"/>
          <w:szCs w:val="28"/>
        </w:rPr>
        <w:lastRenderedPageBreak/>
        <w:t>6. Discuss Payment Options</w:t>
      </w:r>
    </w:p>
    <w:p w14:paraId="4928CCDE" w14:textId="24195556" w:rsidR="00E54608" w:rsidRPr="00E54608" w:rsidRDefault="00E54608" w:rsidP="00376C80">
      <w:pPr>
        <w:pStyle w:val="WSBody"/>
        <w:numPr>
          <w:ilvl w:val="0"/>
          <w:numId w:val="8"/>
        </w:numPr>
        <w:spacing w:after="120"/>
        <w:rPr>
          <w:rFonts w:ascii="Calibri" w:hAnsi="Calibri"/>
          <w:sz w:val="22"/>
          <w:szCs w:val="22"/>
        </w:rPr>
      </w:pPr>
      <w:r w:rsidRPr="00E54608">
        <w:rPr>
          <w:rFonts w:ascii="Calibri" w:hAnsi="Calibri"/>
          <w:b/>
          <w:bCs/>
          <w:sz w:val="22"/>
          <w:szCs w:val="22"/>
        </w:rPr>
        <w:t>Flexible payment plans</w:t>
      </w:r>
      <w:r w:rsidRPr="00E54608">
        <w:rPr>
          <w:rFonts w:ascii="Calibri" w:hAnsi="Calibri"/>
          <w:sz w:val="22"/>
          <w:szCs w:val="22"/>
        </w:rPr>
        <w:t>: Offer information on available payment plans (monthly, quarterly, annual) to help the client manage their finances.</w:t>
      </w:r>
    </w:p>
    <w:p w14:paraId="3D482FB3" w14:textId="2AEAF8E2" w:rsidR="00E54608" w:rsidRPr="00E54608" w:rsidRDefault="00E54608" w:rsidP="007A7CD3">
      <w:pPr>
        <w:pStyle w:val="WSBody"/>
        <w:numPr>
          <w:ilvl w:val="0"/>
          <w:numId w:val="8"/>
        </w:numPr>
        <w:spacing w:after="240"/>
        <w:rPr>
          <w:rFonts w:ascii="Calibri" w:hAnsi="Calibri"/>
          <w:sz w:val="22"/>
          <w:szCs w:val="22"/>
        </w:rPr>
      </w:pPr>
      <w:r w:rsidRPr="00E54608">
        <w:rPr>
          <w:rFonts w:ascii="Calibri" w:hAnsi="Calibri"/>
          <w:b/>
          <w:bCs/>
          <w:sz w:val="22"/>
          <w:szCs w:val="22"/>
        </w:rPr>
        <w:t>Automatic renewal and payments</w:t>
      </w:r>
      <w:r w:rsidRPr="00E54608">
        <w:rPr>
          <w:rFonts w:ascii="Calibri" w:hAnsi="Calibri"/>
          <w:sz w:val="22"/>
          <w:szCs w:val="22"/>
        </w:rPr>
        <w:t>: Suggest automatic renewals or autopay options to make the process more seamless.</w:t>
      </w:r>
    </w:p>
    <w:p w14:paraId="155AB1B5" w14:textId="77777777" w:rsidR="00E54608" w:rsidRPr="007A7CD3" w:rsidRDefault="00E54608" w:rsidP="00E54608">
      <w:pPr>
        <w:pStyle w:val="WSBody"/>
        <w:spacing w:after="120"/>
        <w:rPr>
          <w:rFonts w:ascii="Calibri" w:hAnsi="Calibri"/>
          <w:b/>
          <w:bCs/>
          <w:sz w:val="28"/>
          <w:szCs w:val="28"/>
        </w:rPr>
      </w:pPr>
      <w:r w:rsidRPr="007A7CD3">
        <w:rPr>
          <w:rFonts w:ascii="Calibri" w:hAnsi="Calibri"/>
          <w:b/>
          <w:bCs/>
          <w:sz w:val="28"/>
          <w:szCs w:val="28"/>
        </w:rPr>
        <w:t>7. Schedule a Follow-up Reminder</w:t>
      </w:r>
    </w:p>
    <w:p w14:paraId="536031C3" w14:textId="359F4ADA" w:rsidR="00E54608" w:rsidRPr="00E54608" w:rsidRDefault="00E54608" w:rsidP="00376C80">
      <w:pPr>
        <w:pStyle w:val="WSBody"/>
        <w:numPr>
          <w:ilvl w:val="0"/>
          <w:numId w:val="9"/>
        </w:numPr>
        <w:spacing w:after="120"/>
        <w:rPr>
          <w:rFonts w:ascii="Calibri" w:hAnsi="Calibri"/>
          <w:sz w:val="22"/>
          <w:szCs w:val="22"/>
        </w:rPr>
      </w:pPr>
      <w:r w:rsidRPr="00E54608">
        <w:rPr>
          <w:rFonts w:ascii="Calibri" w:hAnsi="Calibri"/>
          <w:b/>
          <w:bCs/>
          <w:sz w:val="22"/>
          <w:szCs w:val="22"/>
        </w:rPr>
        <w:t>30 days before expiration</w:t>
      </w:r>
      <w:r w:rsidRPr="00E54608">
        <w:rPr>
          <w:rFonts w:ascii="Calibri" w:hAnsi="Calibri"/>
          <w:sz w:val="22"/>
          <w:szCs w:val="22"/>
        </w:rPr>
        <w:t>: Send another reminder (email or phone call) to reiterate the urgency of renewing.</w:t>
      </w:r>
    </w:p>
    <w:p w14:paraId="2C61EAD8" w14:textId="77777777" w:rsidR="00E54608" w:rsidRPr="00E54608" w:rsidRDefault="00E54608" w:rsidP="007A7CD3">
      <w:pPr>
        <w:pStyle w:val="WSBody"/>
        <w:numPr>
          <w:ilvl w:val="0"/>
          <w:numId w:val="9"/>
        </w:numPr>
        <w:spacing w:after="240"/>
        <w:rPr>
          <w:rFonts w:ascii="Calibri" w:hAnsi="Calibri"/>
          <w:sz w:val="22"/>
          <w:szCs w:val="22"/>
        </w:rPr>
      </w:pPr>
      <w:r w:rsidRPr="00E54608">
        <w:rPr>
          <w:rFonts w:ascii="Calibri" w:hAnsi="Calibri"/>
          <w:b/>
          <w:bCs/>
          <w:sz w:val="22"/>
          <w:szCs w:val="22"/>
        </w:rPr>
        <w:t>One week before expiration</w:t>
      </w:r>
      <w:r w:rsidRPr="00E54608">
        <w:rPr>
          <w:rFonts w:ascii="Calibri" w:hAnsi="Calibri"/>
          <w:sz w:val="22"/>
          <w:szCs w:val="22"/>
        </w:rPr>
        <w:t>: A final follow-up call to ensure the client has taken action and understands the next steps.</w:t>
      </w:r>
    </w:p>
    <w:p w14:paraId="437B349D" w14:textId="7C549403" w:rsidR="00E54608" w:rsidRPr="007A7CD3" w:rsidRDefault="00E54608" w:rsidP="00E54608">
      <w:pPr>
        <w:pStyle w:val="WSBody"/>
        <w:spacing w:after="120"/>
        <w:rPr>
          <w:rFonts w:ascii="Calibri" w:hAnsi="Calibri"/>
          <w:b/>
          <w:bCs/>
          <w:sz w:val="28"/>
          <w:szCs w:val="28"/>
        </w:rPr>
      </w:pPr>
      <w:r w:rsidRPr="007A7CD3">
        <w:rPr>
          <w:rFonts w:ascii="Calibri" w:hAnsi="Calibri"/>
          <w:b/>
          <w:bCs/>
          <w:sz w:val="28"/>
          <w:szCs w:val="28"/>
        </w:rPr>
        <w:t>8. Document Communication</w:t>
      </w:r>
    </w:p>
    <w:p w14:paraId="689E4433" w14:textId="49FF30C7" w:rsidR="00E54608" w:rsidRPr="00E54608" w:rsidRDefault="00E54608" w:rsidP="00376C80">
      <w:pPr>
        <w:pStyle w:val="WSBody"/>
        <w:numPr>
          <w:ilvl w:val="0"/>
          <w:numId w:val="10"/>
        </w:numPr>
        <w:spacing w:after="120"/>
        <w:rPr>
          <w:rFonts w:ascii="Calibri" w:hAnsi="Calibri"/>
          <w:sz w:val="22"/>
          <w:szCs w:val="22"/>
        </w:rPr>
      </w:pPr>
      <w:r w:rsidRPr="00E54608">
        <w:rPr>
          <w:rFonts w:ascii="Calibri" w:hAnsi="Calibri"/>
          <w:b/>
          <w:bCs/>
          <w:sz w:val="22"/>
          <w:szCs w:val="22"/>
        </w:rPr>
        <w:t>Record all touchpoints</w:t>
      </w:r>
      <w:r w:rsidRPr="00E54608">
        <w:rPr>
          <w:rFonts w:ascii="Calibri" w:hAnsi="Calibri"/>
          <w:sz w:val="22"/>
          <w:szCs w:val="22"/>
        </w:rPr>
        <w:t>: Document all communication in the CRM, including dates of emails, calls, and the client’s response.</w:t>
      </w:r>
    </w:p>
    <w:p w14:paraId="1AAB3837" w14:textId="77777777" w:rsidR="00E54608" w:rsidRPr="00E54608" w:rsidRDefault="00E54608" w:rsidP="007A7CD3">
      <w:pPr>
        <w:pStyle w:val="WSBody"/>
        <w:numPr>
          <w:ilvl w:val="0"/>
          <w:numId w:val="10"/>
        </w:numPr>
        <w:spacing w:after="240"/>
        <w:rPr>
          <w:rFonts w:ascii="Calibri" w:hAnsi="Calibri"/>
          <w:sz w:val="22"/>
          <w:szCs w:val="22"/>
        </w:rPr>
      </w:pPr>
      <w:r w:rsidRPr="00E54608">
        <w:rPr>
          <w:rFonts w:ascii="Calibri" w:hAnsi="Calibri"/>
          <w:b/>
          <w:bCs/>
          <w:sz w:val="22"/>
          <w:szCs w:val="22"/>
        </w:rPr>
        <w:t>Track feedback</w:t>
      </w:r>
      <w:r w:rsidRPr="00E54608">
        <w:rPr>
          <w:rFonts w:ascii="Calibri" w:hAnsi="Calibri"/>
          <w:sz w:val="22"/>
          <w:szCs w:val="22"/>
        </w:rPr>
        <w:t>: Keep note of any issues or concerns raised by the client during the process for future reference.</w:t>
      </w:r>
    </w:p>
    <w:p w14:paraId="359847BC" w14:textId="6AC0965C" w:rsidR="00E54608" w:rsidRPr="007A7CD3" w:rsidRDefault="00E54608" w:rsidP="00E54608">
      <w:pPr>
        <w:pStyle w:val="WSBody"/>
        <w:spacing w:after="120"/>
        <w:rPr>
          <w:rFonts w:ascii="Calibri" w:hAnsi="Calibri"/>
          <w:b/>
          <w:bCs/>
          <w:sz w:val="28"/>
          <w:szCs w:val="28"/>
        </w:rPr>
      </w:pPr>
      <w:r w:rsidRPr="007A7CD3">
        <w:rPr>
          <w:rFonts w:ascii="Calibri" w:hAnsi="Calibri"/>
          <w:b/>
          <w:bCs/>
          <w:sz w:val="28"/>
          <w:szCs w:val="28"/>
        </w:rPr>
        <w:t>9. Prepare for Lapse Handling (if applicable)</w:t>
      </w:r>
    </w:p>
    <w:p w14:paraId="675AB787" w14:textId="77777777" w:rsidR="00A9600C" w:rsidRPr="00A9600C" w:rsidRDefault="00A9600C" w:rsidP="00A9600C">
      <w:pPr>
        <w:pStyle w:val="WSBody"/>
        <w:numPr>
          <w:ilvl w:val="0"/>
          <w:numId w:val="11"/>
        </w:numPr>
        <w:spacing w:after="120"/>
        <w:rPr>
          <w:rFonts w:ascii="Calibri" w:hAnsi="Calibri"/>
          <w:sz w:val="22"/>
          <w:szCs w:val="22"/>
        </w:rPr>
      </w:pPr>
      <w:r>
        <w:rPr>
          <w:rFonts w:ascii="Calibri" w:hAnsi="Calibri"/>
          <w:b/>
          <w:bCs/>
          <w:sz w:val="22"/>
          <w:szCs w:val="22"/>
        </w:rPr>
        <w:t>The Insurance Company s</w:t>
      </w:r>
      <w:r w:rsidR="00E54608" w:rsidRPr="00E54608">
        <w:rPr>
          <w:rFonts w:ascii="Calibri" w:hAnsi="Calibri"/>
          <w:b/>
          <w:bCs/>
          <w:sz w:val="22"/>
          <w:szCs w:val="22"/>
        </w:rPr>
        <w:t>end</w:t>
      </w:r>
      <w:r>
        <w:rPr>
          <w:rFonts w:ascii="Calibri" w:hAnsi="Calibri"/>
          <w:b/>
          <w:bCs/>
          <w:sz w:val="22"/>
          <w:szCs w:val="22"/>
        </w:rPr>
        <w:t>s</w:t>
      </w:r>
      <w:r w:rsidR="00E54608" w:rsidRPr="00E54608">
        <w:rPr>
          <w:rFonts w:ascii="Calibri" w:hAnsi="Calibri"/>
          <w:b/>
          <w:bCs/>
          <w:sz w:val="22"/>
          <w:szCs w:val="22"/>
        </w:rPr>
        <w:t xml:space="preserve"> a lapse notification</w:t>
      </w:r>
      <w:r w:rsidR="00E54608" w:rsidRPr="00E54608">
        <w:rPr>
          <w:rFonts w:ascii="Calibri" w:hAnsi="Calibri"/>
          <w:sz w:val="22"/>
          <w:szCs w:val="22"/>
        </w:rPr>
        <w:t>: If the client does not renew by the expiration date, send a formal lapse notice with options for reinstatement.</w:t>
      </w:r>
      <w:r>
        <w:rPr>
          <w:rFonts w:ascii="Calibri" w:hAnsi="Calibri"/>
          <w:sz w:val="22"/>
          <w:szCs w:val="22"/>
        </w:rPr>
        <w:t xml:space="preserve"> </w:t>
      </w:r>
      <w:r w:rsidRPr="00A9600C">
        <w:rPr>
          <w:rFonts w:ascii="Calibri" w:hAnsi="Calibri"/>
          <w:sz w:val="22"/>
          <w:szCs w:val="22"/>
        </w:rPr>
        <w:t>The advisor will have been notified by the client some time before this, documentation signed and a note to file would have been created. File needs to be closed in Maximizer and pulled off the shelf and put in the ‘closed box’ with the date and reason why recorded.</w:t>
      </w:r>
    </w:p>
    <w:p w14:paraId="07991741" w14:textId="77777777" w:rsidR="00E54608" w:rsidRPr="00E54608" w:rsidRDefault="00E54608" w:rsidP="007A7CD3">
      <w:pPr>
        <w:pStyle w:val="WSBody"/>
        <w:numPr>
          <w:ilvl w:val="0"/>
          <w:numId w:val="11"/>
        </w:numPr>
        <w:spacing w:after="240"/>
        <w:rPr>
          <w:rFonts w:ascii="Calibri" w:hAnsi="Calibri"/>
          <w:sz w:val="22"/>
          <w:szCs w:val="22"/>
        </w:rPr>
      </w:pPr>
      <w:r w:rsidRPr="00E54608">
        <w:rPr>
          <w:rFonts w:ascii="Calibri" w:hAnsi="Calibri"/>
          <w:b/>
          <w:bCs/>
          <w:sz w:val="22"/>
          <w:szCs w:val="22"/>
        </w:rPr>
        <w:t>Reinstatement options</w:t>
      </w:r>
      <w:r w:rsidRPr="00E54608">
        <w:rPr>
          <w:rFonts w:ascii="Calibri" w:hAnsi="Calibri"/>
          <w:sz w:val="22"/>
          <w:szCs w:val="22"/>
        </w:rPr>
        <w:t>: Provide details on how to reinstate the policy and any deadlines or penalties involved.</w:t>
      </w:r>
    </w:p>
    <w:p w14:paraId="171DDE39" w14:textId="34E96997" w:rsidR="00E54608" w:rsidRPr="007A7CD3" w:rsidRDefault="00E54608" w:rsidP="00E54608">
      <w:pPr>
        <w:pStyle w:val="WSBody"/>
        <w:spacing w:after="120"/>
        <w:rPr>
          <w:rFonts w:ascii="Calibri" w:hAnsi="Calibri"/>
          <w:b/>
          <w:bCs/>
          <w:sz w:val="28"/>
          <w:szCs w:val="28"/>
        </w:rPr>
      </w:pPr>
      <w:r w:rsidRPr="007A7CD3">
        <w:rPr>
          <w:rFonts w:ascii="Calibri" w:hAnsi="Calibri"/>
          <w:b/>
          <w:bCs/>
          <w:sz w:val="28"/>
          <w:szCs w:val="28"/>
        </w:rPr>
        <w:t>10. Offer a “Thank You” Gesture</w:t>
      </w:r>
    </w:p>
    <w:p w14:paraId="6FE300BA" w14:textId="77777777" w:rsidR="00E54608" w:rsidRPr="00E54608" w:rsidRDefault="00E54608" w:rsidP="007A7CD3">
      <w:pPr>
        <w:pStyle w:val="WSBody"/>
        <w:numPr>
          <w:ilvl w:val="0"/>
          <w:numId w:val="12"/>
        </w:numPr>
        <w:spacing w:after="240"/>
        <w:rPr>
          <w:rFonts w:ascii="Calibri" w:hAnsi="Calibri"/>
          <w:sz w:val="22"/>
          <w:szCs w:val="22"/>
        </w:rPr>
      </w:pPr>
      <w:r w:rsidRPr="00E54608">
        <w:rPr>
          <w:rFonts w:ascii="Calibri" w:hAnsi="Calibri"/>
          <w:b/>
          <w:bCs/>
          <w:sz w:val="22"/>
          <w:szCs w:val="22"/>
        </w:rPr>
        <w:t>Send a thank you note</w:t>
      </w:r>
      <w:r w:rsidRPr="00E54608">
        <w:rPr>
          <w:rFonts w:ascii="Calibri" w:hAnsi="Calibri"/>
          <w:sz w:val="22"/>
          <w:szCs w:val="22"/>
        </w:rPr>
        <w:t>: Upon renewal, send a personalized thank you note or email, appreciating their continued trust in your services.</w:t>
      </w:r>
    </w:p>
    <w:p w14:paraId="729FDF78" w14:textId="1B7E3F84" w:rsidR="00E54608" w:rsidRPr="00E54608" w:rsidRDefault="00A9600C" w:rsidP="00E54608">
      <w:pPr>
        <w:pStyle w:val="WSBody"/>
        <w:spacing w:after="120"/>
        <w:rPr>
          <w:rFonts w:ascii="Calibri" w:hAnsi="Calibri"/>
          <w:sz w:val="22"/>
          <w:szCs w:val="22"/>
        </w:rPr>
      </w:pPr>
      <w:r>
        <w:rPr>
          <w:rFonts w:ascii="Calibri" w:hAnsi="Calibri"/>
          <w:noProof/>
          <w:sz w:val="22"/>
          <w:szCs w:val="22"/>
        </w:rPr>
        <w:drawing>
          <wp:anchor distT="0" distB="0" distL="114300" distR="114300" simplePos="0" relativeHeight="251658240" behindDoc="0" locked="0" layoutInCell="1" allowOverlap="1" wp14:anchorId="1E75342A" wp14:editId="2F193192">
            <wp:simplePos x="0" y="0"/>
            <wp:positionH relativeFrom="column">
              <wp:posOffset>19050</wp:posOffset>
            </wp:positionH>
            <wp:positionV relativeFrom="paragraph">
              <wp:posOffset>558800</wp:posOffset>
            </wp:positionV>
            <wp:extent cx="5941060" cy="1860550"/>
            <wp:effectExtent l="0" t="0" r="2540" b="6350"/>
            <wp:wrapSquare wrapText="bothSides"/>
            <wp:docPr id="1352617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617805"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1060" cy="1860550"/>
                    </a:xfrm>
                    <a:prstGeom prst="rect">
                      <a:avLst/>
                    </a:prstGeom>
                  </pic:spPr>
                </pic:pic>
              </a:graphicData>
            </a:graphic>
            <wp14:sizeRelH relativeFrom="page">
              <wp14:pctWidth>0</wp14:pctWidth>
            </wp14:sizeRelH>
            <wp14:sizeRelV relativeFrom="page">
              <wp14:pctHeight>0</wp14:pctHeight>
            </wp14:sizeRelV>
          </wp:anchor>
        </w:drawing>
      </w:r>
      <w:r w:rsidR="00E54608" w:rsidRPr="00E54608">
        <w:rPr>
          <w:rFonts w:ascii="Calibri" w:hAnsi="Calibri"/>
          <w:sz w:val="22"/>
          <w:szCs w:val="22"/>
        </w:rPr>
        <w:t>This checklist ensures that communication is proactive, personalized, and efficient, helping both the client and the agent achieve the best outcome.</w:t>
      </w:r>
    </w:p>
    <w:p w14:paraId="78FC5A2E" w14:textId="4B231234" w:rsidR="0023512D" w:rsidRPr="004173D0" w:rsidRDefault="0023512D" w:rsidP="00E54608">
      <w:pPr>
        <w:pStyle w:val="WSBody"/>
        <w:spacing w:after="120"/>
        <w:rPr>
          <w:rFonts w:ascii="Calibri" w:hAnsi="Calibri"/>
          <w:sz w:val="22"/>
          <w:szCs w:val="22"/>
        </w:rPr>
      </w:pPr>
    </w:p>
    <w:sectPr w:rsidR="0023512D" w:rsidRPr="004173D0" w:rsidSect="007A7CD3">
      <w:footerReference w:type="default" r:id="rId8"/>
      <w:headerReference w:type="first" r:id="rId9"/>
      <w:type w:val="continuous"/>
      <w:pgSz w:w="12240" w:h="15840"/>
      <w:pgMar w:top="1134" w:right="1440" w:bottom="709" w:left="1440" w:header="720" w:footer="720" w:gutter="0"/>
      <w:pgBorders w:offsetFrom="page">
        <w:top w:val="single" w:sz="4" w:space="24" w:color="auto"/>
        <w:left w:val="single" w:sz="4" w:space="24" w:color="auto"/>
        <w:bottom w:val="single" w:sz="4" w:space="24" w:color="auto"/>
        <w:right w:val="single" w:sz="4" w:space="24" w:color="auto"/>
      </w:pgBorders>
      <w:pgNumType w:start="6"/>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184A8" w14:textId="77777777" w:rsidR="00F3737F" w:rsidRDefault="00F3737F">
      <w:r>
        <w:separator/>
      </w:r>
    </w:p>
  </w:endnote>
  <w:endnote w:type="continuationSeparator" w:id="0">
    <w:p w14:paraId="371BFCED" w14:textId="77777777" w:rsidR="00F3737F" w:rsidRDefault="00F3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05248" w14:textId="77777777" w:rsidR="000B451F" w:rsidRDefault="000B451F" w:rsidP="000B451F">
    <w:pPr>
      <w:pStyle w:val="Footer"/>
    </w:pPr>
    <w:r>
      <w:rPr>
        <w:rFonts w:ascii="Arial" w:hAnsi="Arial" w:cs="Arial"/>
        <w:sz w:val="18"/>
        <w:szCs w:val="18"/>
      </w:rPr>
      <w:t>19: Review Meetings – Insurance Clients</w:t>
    </w:r>
    <w:r>
      <w:rPr>
        <w:rStyle w:val="PageNumber"/>
        <w:rFonts w:ascii="Arial" w:hAnsi="Arial" w:cs="Arial"/>
        <w:sz w:val="16"/>
        <w:szCs w:val="16"/>
      </w:rPr>
      <w:tab/>
    </w:r>
    <w:r w:rsidRPr="00072975">
      <w:rPr>
        <w:rFonts w:ascii="Arial" w:hAnsi="Arial" w:cs="Arial"/>
        <w:smallCaps/>
        <w:color w:val="808080"/>
        <w:sz w:val="16"/>
        <w:szCs w:val="16"/>
      </w:rPr>
      <w:t xml:space="preserve">   </w:t>
    </w:r>
    <w:r>
      <w:rPr>
        <w:rFonts w:ascii="Arial" w:hAnsi="Arial" w:cs="Arial"/>
        <w:smallCaps/>
        <w:color w:val="808080"/>
        <w:sz w:val="16"/>
        <w:szCs w:val="16"/>
      </w:rPr>
      <w:t xml:space="preserve">  </w:t>
    </w:r>
    <w:r>
      <w:rPr>
        <w:rFonts w:ascii="Arial" w:hAnsi="Arial" w:cs="Arial"/>
        <w:smallCaps/>
        <w:color w:val="808080"/>
        <w:sz w:val="16"/>
        <w:szCs w:val="16"/>
      </w:rPr>
      <w:tab/>
      <w:t xml:space="preserve">                 </w:t>
    </w:r>
    <w:r w:rsidRPr="00072975">
      <w:rPr>
        <w:rFonts w:ascii="Arial" w:hAnsi="Arial" w:cs="Arial"/>
        <w:smallCaps/>
        <w:color w:val="808080"/>
        <w:sz w:val="16"/>
        <w:szCs w:val="16"/>
      </w:rPr>
      <w:t xml:space="preserve"> </w:t>
    </w:r>
    <w:r>
      <w:rPr>
        <w:rFonts w:ascii="Arial" w:hAnsi="Arial" w:cs="Arial"/>
        <w:smallCaps/>
        <w:color w:val="808080"/>
        <w:sz w:val="16"/>
        <w:szCs w:val="16"/>
      </w:rPr>
      <w:t xml:space="preserve">                                          </w:t>
    </w:r>
    <w:r w:rsidRPr="00072975">
      <w:rPr>
        <w:rFonts w:ascii="Arial" w:hAnsi="Arial" w:cs="Arial"/>
        <w:smallCaps/>
        <w:color w:val="808080"/>
        <w:sz w:val="16"/>
        <w:szCs w:val="16"/>
      </w:rPr>
      <w:t>INTERNAL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5FF69" w14:textId="77777777" w:rsidR="00F3737F" w:rsidRDefault="00F3737F">
      <w:r>
        <w:separator/>
      </w:r>
    </w:p>
  </w:footnote>
  <w:footnote w:type="continuationSeparator" w:id="0">
    <w:p w14:paraId="6B34E2C2" w14:textId="77777777" w:rsidR="00F3737F" w:rsidRDefault="00F3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03C0" w14:textId="77777777" w:rsidR="005A34D2" w:rsidRPr="00423425" w:rsidRDefault="005A34D2" w:rsidP="00346BB8">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F4FCB"/>
    <w:multiLevelType w:val="hybridMultilevel"/>
    <w:tmpl w:val="F1F61064"/>
    <w:lvl w:ilvl="0" w:tplc="1009000F">
      <w:start w:val="1"/>
      <w:numFmt w:val="decimal"/>
      <w:pStyle w:val="WSContentBullet"/>
      <w:lvlText w:val="%1."/>
      <w:lvlJc w:val="left"/>
      <w:pPr>
        <w:tabs>
          <w:tab w:val="num" w:pos="1080"/>
        </w:tabs>
        <w:ind w:left="1080" w:hanging="360"/>
      </w:pPr>
      <w:rPr>
        <w:rFonts w:hint="default"/>
      </w:rPr>
    </w:lvl>
    <w:lvl w:ilvl="1" w:tplc="73D6346A">
      <w:start w:val="1"/>
      <w:numFmt w:val="bullet"/>
      <w:lvlText w:val=""/>
      <w:lvlJc w:val="left"/>
      <w:pPr>
        <w:tabs>
          <w:tab w:val="num" w:pos="374"/>
        </w:tabs>
        <w:ind w:left="1613" w:hanging="173"/>
      </w:pPr>
      <w:rPr>
        <w:rFonts w:ascii="Symbol" w:hAnsi="Symbol" w:hint="default"/>
        <w:sz w:val="22"/>
        <w:szCs w:val="22"/>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B4300BD"/>
    <w:multiLevelType w:val="multilevel"/>
    <w:tmpl w:val="240A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F1357"/>
    <w:multiLevelType w:val="multilevel"/>
    <w:tmpl w:val="5F96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80173B"/>
    <w:multiLevelType w:val="hybridMultilevel"/>
    <w:tmpl w:val="571E7AF8"/>
    <w:lvl w:ilvl="0" w:tplc="313E98FE">
      <w:start w:val="1"/>
      <w:numFmt w:val="bullet"/>
      <w:pStyle w:val="ContentBullet"/>
      <w:lvlText w:val=""/>
      <w:lvlJc w:val="left"/>
      <w:pPr>
        <w:tabs>
          <w:tab w:val="num" w:pos="1461"/>
        </w:tabs>
        <w:ind w:left="1461" w:hanging="360"/>
      </w:pPr>
      <w:rPr>
        <w:rFonts w:ascii="Symbol" w:hAnsi="Symbol" w:hint="default"/>
      </w:rPr>
    </w:lvl>
    <w:lvl w:ilvl="1" w:tplc="DD58FF12">
      <w:start w:val="1"/>
      <w:numFmt w:val="lowerLetter"/>
      <w:pStyle w:val="ContentSubBullet"/>
      <w:lvlText w:val="%2."/>
      <w:lvlJc w:val="left"/>
      <w:pPr>
        <w:tabs>
          <w:tab w:val="num" w:pos="360"/>
        </w:tabs>
        <w:ind w:left="360" w:hanging="360"/>
      </w:pPr>
      <w:rPr>
        <w:rFonts w:hint="default"/>
      </w:rPr>
    </w:lvl>
    <w:lvl w:ilvl="2" w:tplc="B95A2D32">
      <w:start w:val="1"/>
      <w:numFmt w:val="upperRoman"/>
      <w:pStyle w:val="ContentSubSubBullet"/>
      <w:lvlText w:val="%3."/>
      <w:lvlJc w:val="right"/>
      <w:pPr>
        <w:tabs>
          <w:tab w:val="num" w:pos="2721"/>
        </w:tabs>
        <w:ind w:left="2721" w:hanging="180"/>
      </w:pPr>
      <w:rPr>
        <w:rFonts w:hint="default"/>
      </w:rPr>
    </w:lvl>
    <w:lvl w:ilvl="3" w:tplc="10090001" w:tentative="1">
      <w:start w:val="1"/>
      <w:numFmt w:val="bullet"/>
      <w:lvlText w:val=""/>
      <w:lvlJc w:val="left"/>
      <w:pPr>
        <w:tabs>
          <w:tab w:val="num" w:pos="3621"/>
        </w:tabs>
        <w:ind w:left="3621" w:hanging="360"/>
      </w:pPr>
      <w:rPr>
        <w:rFonts w:ascii="Symbol" w:hAnsi="Symbol" w:hint="default"/>
      </w:rPr>
    </w:lvl>
    <w:lvl w:ilvl="4" w:tplc="10090003" w:tentative="1">
      <w:start w:val="1"/>
      <w:numFmt w:val="bullet"/>
      <w:lvlText w:val="o"/>
      <w:lvlJc w:val="left"/>
      <w:pPr>
        <w:tabs>
          <w:tab w:val="num" w:pos="4341"/>
        </w:tabs>
        <w:ind w:left="4341" w:hanging="360"/>
      </w:pPr>
      <w:rPr>
        <w:rFonts w:ascii="Courier New" w:hAnsi="Courier New" w:cs="Courier New" w:hint="default"/>
      </w:rPr>
    </w:lvl>
    <w:lvl w:ilvl="5" w:tplc="10090005" w:tentative="1">
      <w:start w:val="1"/>
      <w:numFmt w:val="bullet"/>
      <w:lvlText w:val=""/>
      <w:lvlJc w:val="left"/>
      <w:pPr>
        <w:tabs>
          <w:tab w:val="num" w:pos="5061"/>
        </w:tabs>
        <w:ind w:left="5061" w:hanging="360"/>
      </w:pPr>
      <w:rPr>
        <w:rFonts w:ascii="Wingdings" w:hAnsi="Wingdings" w:hint="default"/>
      </w:rPr>
    </w:lvl>
    <w:lvl w:ilvl="6" w:tplc="10090001" w:tentative="1">
      <w:start w:val="1"/>
      <w:numFmt w:val="bullet"/>
      <w:lvlText w:val=""/>
      <w:lvlJc w:val="left"/>
      <w:pPr>
        <w:tabs>
          <w:tab w:val="num" w:pos="5781"/>
        </w:tabs>
        <w:ind w:left="5781" w:hanging="360"/>
      </w:pPr>
      <w:rPr>
        <w:rFonts w:ascii="Symbol" w:hAnsi="Symbol" w:hint="default"/>
      </w:rPr>
    </w:lvl>
    <w:lvl w:ilvl="7" w:tplc="10090003" w:tentative="1">
      <w:start w:val="1"/>
      <w:numFmt w:val="bullet"/>
      <w:lvlText w:val="o"/>
      <w:lvlJc w:val="left"/>
      <w:pPr>
        <w:tabs>
          <w:tab w:val="num" w:pos="6501"/>
        </w:tabs>
        <w:ind w:left="6501" w:hanging="360"/>
      </w:pPr>
      <w:rPr>
        <w:rFonts w:ascii="Courier New" w:hAnsi="Courier New" w:cs="Courier New" w:hint="default"/>
      </w:rPr>
    </w:lvl>
    <w:lvl w:ilvl="8" w:tplc="10090005" w:tentative="1">
      <w:start w:val="1"/>
      <w:numFmt w:val="bullet"/>
      <w:lvlText w:val=""/>
      <w:lvlJc w:val="left"/>
      <w:pPr>
        <w:tabs>
          <w:tab w:val="num" w:pos="7221"/>
        </w:tabs>
        <w:ind w:left="7221" w:hanging="360"/>
      </w:pPr>
      <w:rPr>
        <w:rFonts w:ascii="Wingdings" w:hAnsi="Wingdings" w:hint="default"/>
      </w:rPr>
    </w:lvl>
  </w:abstractNum>
  <w:abstractNum w:abstractNumId="4" w15:restartNumberingAfterBreak="0">
    <w:nsid w:val="49520CB7"/>
    <w:multiLevelType w:val="multilevel"/>
    <w:tmpl w:val="FF5E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CF7DC7"/>
    <w:multiLevelType w:val="multilevel"/>
    <w:tmpl w:val="31F6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3D4EF4"/>
    <w:multiLevelType w:val="multilevel"/>
    <w:tmpl w:val="594C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4424C2"/>
    <w:multiLevelType w:val="multilevel"/>
    <w:tmpl w:val="A188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DA1353"/>
    <w:multiLevelType w:val="multilevel"/>
    <w:tmpl w:val="3238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52708C"/>
    <w:multiLevelType w:val="multilevel"/>
    <w:tmpl w:val="DF58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0D7A7D"/>
    <w:multiLevelType w:val="hybridMultilevel"/>
    <w:tmpl w:val="4CA83A06"/>
    <w:lvl w:ilvl="0" w:tplc="BC0A66CE">
      <w:numFmt w:val="bullet"/>
      <w:lvlText w:val="-"/>
      <w:lvlJc w:val="left"/>
      <w:pPr>
        <w:ind w:left="720" w:hanging="360"/>
      </w:pPr>
      <w:rPr>
        <w:rFonts w:ascii="Aptos" w:eastAsia="Aptos" w:hAnsi="Aptos"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75CE2E80"/>
    <w:multiLevelType w:val="multilevel"/>
    <w:tmpl w:val="2F34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E136D0"/>
    <w:multiLevelType w:val="multilevel"/>
    <w:tmpl w:val="2492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8608354">
    <w:abstractNumId w:val="3"/>
  </w:num>
  <w:num w:numId="2" w16cid:durableId="1246182931">
    <w:abstractNumId w:val="0"/>
  </w:num>
  <w:num w:numId="3" w16cid:durableId="1590503278">
    <w:abstractNumId w:val="11"/>
  </w:num>
  <w:num w:numId="4" w16cid:durableId="599992096">
    <w:abstractNumId w:val="6"/>
  </w:num>
  <w:num w:numId="5" w16cid:durableId="947857952">
    <w:abstractNumId w:val="2"/>
  </w:num>
  <w:num w:numId="6" w16cid:durableId="1196163945">
    <w:abstractNumId w:val="8"/>
  </w:num>
  <w:num w:numId="7" w16cid:durableId="1377780827">
    <w:abstractNumId w:val="12"/>
  </w:num>
  <w:num w:numId="8" w16cid:durableId="1656757458">
    <w:abstractNumId w:val="1"/>
  </w:num>
  <w:num w:numId="9" w16cid:durableId="232855301">
    <w:abstractNumId w:val="5"/>
  </w:num>
  <w:num w:numId="10" w16cid:durableId="912082153">
    <w:abstractNumId w:val="7"/>
  </w:num>
  <w:num w:numId="11" w16cid:durableId="1102728715">
    <w:abstractNumId w:val="9"/>
  </w:num>
  <w:num w:numId="12" w16cid:durableId="895241920">
    <w:abstractNumId w:val="4"/>
  </w:num>
  <w:num w:numId="13" w16cid:durableId="854223412">
    <w:abstractNumId w:val="10"/>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grammar="clean"/>
  <w:documentProtection w:edit="forms" w:formatting="1"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3B"/>
    <w:rsid w:val="00001DED"/>
    <w:rsid w:val="00001FA8"/>
    <w:rsid w:val="000038A7"/>
    <w:rsid w:val="00004133"/>
    <w:rsid w:val="00006628"/>
    <w:rsid w:val="00013AB5"/>
    <w:rsid w:val="00014DCC"/>
    <w:rsid w:val="000153FB"/>
    <w:rsid w:val="000210C5"/>
    <w:rsid w:val="00025A50"/>
    <w:rsid w:val="00025C2F"/>
    <w:rsid w:val="00025F79"/>
    <w:rsid w:val="00026988"/>
    <w:rsid w:val="00035D91"/>
    <w:rsid w:val="00036C3F"/>
    <w:rsid w:val="000373EA"/>
    <w:rsid w:val="00041348"/>
    <w:rsid w:val="000417A8"/>
    <w:rsid w:val="00042AA0"/>
    <w:rsid w:val="00046DBA"/>
    <w:rsid w:val="00052C85"/>
    <w:rsid w:val="000539CD"/>
    <w:rsid w:val="00054451"/>
    <w:rsid w:val="00055AEC"/>
    <w:rsid w:val="00057F5D"/>
    <w:rsid w:val="0006079A"/>
    <w:rsid w:val="00063F4F"/>
    <w:rsid w:val="00064D1D"/>
    <w:rsid w:val="0006735B"/>
    <w:rsid w:val="000703F0"/>
    <w:rsid w:val="000815D5"/>
    <w:rsid w:val="000824EA"/>
    <w:rsid w:val="00082D7E"/>
    <w:rsid w:val="0009792E"/>
    <w:rsid w:val="00097FE8"/>
    <w:rsid w:val="000A14FB"/>
    <w:rsid w:val="000A1A0B"/>
    <w:rsid w:val="000A2826"/>
    <w:rsid w:val="000A36F2"/>
    <w:rsid w:val="000A4852"/>
    <w:rsid w:val="000A5358"/>
    <w:rsid w:val="000A5953"/>
    <w:rsid w:val="000A6764"/>
    <w:rsid w:val="000A69DA"/>
    <w:rsid w:val="000A6E05"/>
    <w:rsid w:val="000A7E72"/>
    <w:rsid w:val="000B1820"/>
    <w:rsid w:val="000B451F"/>
    <w:rsid w:val="000B49BE"/>
    <w:rsid w:val="000C310D"/>
    <w:rsid w:val="000C3E26"/>
    <w:rsid w:val="000C6B8E"/>
    <w:rsid w:val="000C6CBF"/>
    <w:rsid w:val="000D253D"/>
    <w:rsid w:val="000E2AB3"/>
    <w:rsid w:val="000E4323"/>
    <w:rsid w:val="000E782E"/>
    <w:rsid w:val="000F2F0C"/>
    <w:rsid w:val="000F3432"/>
    <w:rsid w:val="000F4810"/>
    <w:rsid w:val="000F5193"/>
    <w:rsid w:val="000F5FCB"/>
    <w:rsid w:val="000F7533"/>
    <w:rsid w:val="000F797A"/>
    <w:rsid w:val="00104E1E"/>
    <w:rsid w:val="001054FD"/>
    <w:rsid w:val="0011039A"/>
    <w:rsid w:val="00111014"/>
    <w:rsid w:val="00111E76"/>
    <w:rsid w:val="00114889"/>
    <w:rsid w:val="001148A5"/>
    <w:rsid w:val="00120384"/>
    <w:rsid w:val="00124AD5"/>
    <w:rsid w:val="001261FE"/>
    <w:rsid w:val="00127BD6"/>
    <w:rsid w:val="00131372"/>
    <w:rsid w:val="00135044"/>
    <w:rsid w:val="00142593"/>
    <w:rsid w:val="0014272A"/>
    <w:rsid w:val="00143AF6"/>
    <w:rsid w:val="00145F5C"/>
    <w:rsid w:val="00150F7B"/>
    <w:rsid w:val="00152766"/>
    <w:rsid w:val="00156F1D"/>
    <w:rsid w:val="00162595"/>
    <w:rsid w:val="00163134"/>
    <w:rsid w:val="00163F9B"/>
    <w:rsid w:val="00166E42"/>
    <w:rsid w:val="001709AE"/>
    <w:rsid w:val="00171332"/>
    <w:rsid w:val="001724BB"/>
    <w:rsid w:val="0017373C"/>
    <w:rsid w:val="00173942"/>
    <w:rsid w:val="00176402"/>
    <w:rsid w:val="00180771"/>
    <w:rsid w:val="00181FED"/>
    <w:rsid w:val="00182BE8"/>
    <w:rsid w:val="001A3B5A"/>
    <w:rsid w:val="001A4A5E"/>
    <w:rsid w:val="001A617E"/>
    <w:rsid w:val="001B06AA"/>
    <w:rsid w:val="001B11D4"/>
    <w:rsid w:val="001C1EAB"/>
    <w:rsid w:val="001C4623"/>
    <w:rsid w:val="001C521F"/>
    <w:rsid w:val="001D1831"/>
    <w:rsid w:val="001D1B19"/>
    <w:rsid w:val="001D354B"/>
    <w:rsid w:val="001D3729"/>
    <w:rsid w:val="001D3E01"/>
    <w:rsid w:val="001D487C"/>
    <w:rsid w:val="001D5C59"/>
    <w:rsid w:val="001D77D1"/>
    <w:rsid w:val="001D7AF2"/>
    <w:rsid w:val="001E3C53"/>
    <w:rsid w:val="001E3D59"/>
    <w:rsid w:val="001E3F58"/>
    <w:rsid w:val="001E63E2"/>
    <w:rsid w:val="001E7C7B"/>
    <w:rsid w:val="001F1CB8"/>
    <w:rsid w:val="001F20B2"/>
    <w:rsid w:val="001F51CA"/>
    <w:rsid w:val="001F57F3"/>
    <w:rsid w:val="001F5F7F"/>
    <w:rsid w:val="00204388"/>
    <w:rsid w:val="002045EA"/>
    <w:rsid w:val="00210CAA"/>
    <w:rsid w:val="00213774"/>
    <w:rsid w:val="00214AA4"/>
    <w:rsid w:val="0021715D"/>
    <w:rsid w:val="002224FE"/>
    <w:rsid w:val="0022320F"/>
    <w:rsid w:val="00223B3C"/>
    <w:rsid w:val="0023080E"/>
    <w:rsid w:val="002321F6"/>
    <w:rsid w:val="002343BC"/>
    <w:rsid w:val="0023477C"/>
    <w:rsid w:val="0023512D"/>
    <w:rsid w:val="00235986"/>
    <w:rsid w:val="00241439"/>
    <w:rsid w:val="0024266C"/>
    <w:rsid w:val="002436FC"/>
    <w:rsid w:val="00245597"/>
    <w:rsid w:val="002455BF"/>
    <w:rsid w:val="00246153"/>
    <w:rsid w:val="00253638"/>
    <w:rsid w:val="0025706D"/>
    <w:rsid w:val="002622EF"/>
    <w:rsid w:val="00264DEB"/>
    <w:rsid w:val="00266ABD"/>
    <w:rsid w:val="002670AA"/>
    <w:rsid w:val="00275277"/>
    <w:rsid w:val="00277942"/>
    <w:rsid w:val="00281078"/>
    <w:rsid w:val="00282E50"/>
    <w:rsid w:val="00283B79"/>
    <w:rsid w:val="00284D07"/>
    <w:rsid w:val="00284E6D"/>
    <w:rsid w:val="002854D7"/>
    <w:rsid w:val="00286783"/>
    <w:rsid w:val="002932FF"/>
    <w:rsid w:val="00293B4A"/>
    <w:rsid w:val="00295CEE"/>
    <w:rsid w:val="00297D73"/>
    <w:rsid w:val="002A3A3D"/>
    <w:rsid w:val="002A547E"/>
    <w:rsid w:val="002B2A1E"/>
    <w:rsid w:val="002B3335"/>
    <w:rsid w:val="002B51AB"/>
    <w:rsid w:val="002B65F4"/>
    <w:rsid w:val="002C2F5F"/>
    <w:rsid w:val="002C4101"/>
    <w:rsid w:val="002D2C3C"/>
    <w:rsid w:val="002D6299"/>
    <w:rsid w:val="002D65C1"/>
    <w:rsid w:val="002D790B"/>
    <w:rsid w:val="002E281A"/>
    <w:rsid w:val="002E28E2"/>
    <w:rsid w:val="002E7B15"/>
    <w:rsid w:val="002F4526"/>
    <w:rsid w:val="002F5DE4"/>
    <w:rsid w:val="002F78A7"/>
    <w:rsid w:val="0030219A"/>
    <w:rsid w:val="00302680"/>
    <w:rsid w:val="00314EF2"/>
    <w:rsid w:val="00316CB1"/>
    <w:rsid w:val="00327FE2"/>
    <w:rsid w:val="00333852"/>
    <w:rsid w:val="00334D86"/>
    <w:rsid w:val="00341154"/>
    <w:rsid w:val="00346BB8"/>
    <w:rsid w:val="0035006D"/>
    <w:rsid w:val="00354323"/>
    <w:rsid w:val="00354602"/>
    <w:rsid w:val="00356453"/>
    <w:rsid w:val="00357100"/>
    <w:rsid w:val="0036406E"/>
    <w:rsid w:val="00366D48"/>
    <w:rsid w:val="00366E20"/>
    <w:rsid w:val="003703EB"/>
    <w:rsid w:val="0037604C"/>
    <w:rsid w:val="00376C80"/>
    <w:rsid w:val="00385C25"/>
    <w:rsid w:val="00390663"/>
    <w:rsid w:val="00395C34"/>
    <w:rsid w:val="003A449D"/>
    <w:rsid w:val="003A6878"/>
    <w:rsid w:val="003B1C80"/>
    <w:rsid w:val="003B2728"/>
    <w:rsid w:val="003B4D94"/>
    <w:rsid w:val="003B5A28"/>
    <w:rsid w:val="003B6E47"/>
    <w:rsid w:val="003C6313"/>
    <w:rsid w:val="003C6B67"/>
    <w:rsid w:val="003D2413"/>
    <w:rsid w:val="003D2CC8"/>
    <w:rsid w:val="003D33C4"/>
    <w:rsid w:val="003D75EB"/>
    <w:rsid w:val="003E18B0"/>
    <w:rsid w:val="003F1387"/>
    <w:rsid w:val="003F3463"/>
    <w:rsid w:val="00400ED3"/>
    <w:rsid w:val="00410AEC"/>
    <w:rsid w:val="00410E67"/>
    <w:rsid w:val="004116B5"/>
    <w:rsid w:val="004173D0"/>
    <w:rsid w:val="0042000B"/>
    <w:rsid w:val="0042271E"/>
    <w:rsid w:val="00423425"/>
    <w:rsid w:val="004251EE"/>
    <w:rsid w:val="0042777F"/>
    <w:rsid w:val="00427781"/>
    <w:rsid w:val="00430D0B"/>
    <w:rsid w:val="00432E79"/>
    <w:rsid w:val="00434E3C"/>
    <w:rsid w:val="00436441"/>
    <w:rsid w:val="00440EB7"/>
    <w:rsid w:val="00441903"/>
    <w:rsid w:val="0044203D"/>
    <w:rsid w:val="00444EFB"/>
    <w:rsid w:val="004471BB"/>
    <w:rsid w:val="004544E4"/>
    <w:rsid w:val="00460969"/>
    <w:rsid w:val="00466C74"/>
    <w:rsid w:val="00470E7F"/>
    <w:rsid w:val="00473728"/>
    <w:rsid w:val="004763E4"/>
    <w:rsid w:val="00483455"/>
    <w:rsid w:val="004840CB"/>
    <w:rsid w:val="00484794"/>
    <w:rsid w:val="00490599"/>
    <w:rsid w:val="004922A4"/>
    <w:rsid w:val="00492581"/>
    <w:rsid w:val="0049382D"/>
    <w:rsid w:val="00495AC9"/>
    <w:rsid w:val="004B45F8"/>
    <w:rsid w:val="004B46A2"/>
    <w:rsid w:val="004B77CD"/>
    <w:rsid w:val="004C3284"/>
    <w:rsid w:val="004C41BF"/>
    <w:rsid w:val="004D585E"/>
    <w:rsid w:val="004E17B8"/>
    <w:rsid w:val="004E1D6A"/>
    <w:rsid w:val="004E3036"/>
    <w:rsid w:val="004E338F"/>
    <w:rsid w:val="004F0D79"/>
    <w:rsid w:val="004F6B19"/>
    <w:rsid w:val="00501DFC"/>
    <w:rsid w:val="005025D6"/>
    <w:rsid w:val="00503117"/>
    <w:rsid w:val="00505C6B"/>
    <w:rsid w:val="00510AE5"/>
    <w:rsid w:val="00512500"/>
    <w:rsid w:val="00515752"/>
    <w:rsid w:val="00515C79"/>
    <w:rsid w:val="00515D19"/>
    <w:rsid w:val="005162C8"/>
    <w:rsid w:val="00520F71"/>
    <w:rsid w:val="00522671"/>
    <w:rsid w:val="00523962"/>
    <w:rsid w:val="00523BB3"/>
    <w:rsid w:val="00526293"/>
    <w:rsid w:val="00527DB7"/>
    <w:rsid w:val="005309AB"/>
    <w:rsid w:val="00537EBE"/>
    <w:rsid w:val="00540B44"/>
    <w:rsid w:val="00540EFB"/>
    <w:rsid w:val="0054120E"/>
    <w:rsid w:val="00542854"/>
    <w:rsid w:val="00547C8F"/>
    <w:rsid w:val="00551763"/>
    <w:rsid w:val="005524E6"/>
    <w:rsid w:val="005565EC"/>
    <w:rsid w:val="00556A66"/>
    <w:rsid w:val="00562437"/>
    <w:rsid w:val="00562DCC"/>
    <w:rsid w:val="00563361"/>
    <w:rsid w:val="0056794A"/>
    <w:rsid w:val="0057043C"/>
    <w:rsid w:val="005708F0"/>
    <w:rsid w:val="00571124"/>
    <w:rsid w:val="0057445E"/>
    <w:rsid w:val="00576F0A"/>
    <w:rsid w:val="005777FB"/>
    <w:rsid w:val="00577AFB"/>
    <w:rsid w:val="00581823"/>
    <w:rsid w:val="00582D97"/>
    <w:rsid w:val="0058405E"/>
    <w:rsid w:val="0058761C"/>
    <w:rsid w:val="0058787A"/>
    <w:rsid w:val="00596974"/>
    <w:rsid w:val="00596FCB"/>
    <w:rsid w:val="005A1701"/>
    <w:rsid w:val="005A2DAC"/>
    <w:rsid w:val="005A34D2"/>
    <w:rsid w:val="005B2D49"/>
    <w:rsid w:val="005B786C"/>
    <w:rsid w:val="005B7CA6"/>
    <w:rsid w:val="005C2B89"/>
    <w:rsid w:val="005C385B"/>
    <w:rsid w:val="005C48D9"/>
    <w:rsid w:val="005C6BE4"/>
    <w:rsid w:val="005D1341"/>
    <w:rsid w:val="005D3165"/>
    <w:rsid w:val="005D782A"/>
    <w:rsid w:val="005E3E7B"/>
    <w:rsid w:val="005F2360"/>
    <w:rsid w:val="005F5C92"/>
    <w:rsid w:val="005F6034"/>
    <w:rsid w:val="005F7640"/>
    <w:rsid w:val="005F7B24"/>
    <w:rsid w:val="006020F2"/>
    <w:rsid w:val="0060288F"/>
    <w:rsid w:val="0060543F"/>
    <w:rsid w:val="00612300"/>
    <w:rsid w:val="00614069"/>
    <w:rsid w:val="00615F97"/>
    <w:rsid w:val="006200BD"/>
    <w:rsid w:val="00624056"/>
    <w:rsid w:val="00630790"/>
    <w:rsid w:val="006314D2"/>
    <w:rsid w:val="006320E1"/>
    <w:rsid w:val="006338B9"/>
    <w:rsid w:val="00633CEE"/>
    <w:rsid w:val="006354E0"/>
    <w:rsid w:val="006366E0"/>
    <w:rsid w:val="00636A26"/>
    <w:rsid w:val="00636F41"/>
    <w:rsid w:val="006434A5"/>
    <w:rsid w:val="00650990"/>
    <w:rsid w:val="00651257"/>
    <w:rsid w:val="00653608"/>
    <w:rsid w:val="006565E1"/>
    <w:rsid w:val="0066274F"/>
    <w:rsid w:val="0067290B"/>
    <w:rsid w:val="006748F8"/>
    <w:rsid w:val="00677600"/>
    <w:rsid w:val="00680480"/>
    <w:rsid w:val="00685F1E"/>
    <w:rsid w:val="006861FB"/>
    <w:rsid w:val="006863A7"/>
    <w:rsid w:val="006949F7"/>
    <w:rsid w:val="00695267"/>
    <w:rsid w:val="006A053B"/>
    <w:rsid w:val="006A3D77"/>
    <w:rsid w:val="006A5FE1"/>
    <w:rsid w:val="006A6BFF"/>
    <w:rsid w:val="006A767F"/>
    <w:rsid w:val="006B35D3"/>
    <w:rsid w:val="006B38EB"/>
    <w:rsid w:val="006B5A48"/>
    <w:rsid w:val="006C13FF"/>
    <w:rsid w:val="006C584B"/>
    <w:rsid w:val="006D0C5D"/>
    <w:rsid w:val="006D0E52"/>
    <w:rsid w:val="006D22F5"/>
    <w:rsid w:val="006D3030"/>
    <w:rsid w:val="006D453F"/>
    <w:rsid w:val="006E36D9"/>
    <w:rsid w:val="006E58D5"/>
    <w:rsid w:val="006F532D"/>
    <w:rsid w:val="006F741E"/>
    <w:rsid w:val="00701DC8"/>
    <w:rsid w:val="0070212D"/>
    <w:rsid w:val="00702BFC"/>
    <w:rsid w:val="00705FB0"/>
    <w:rsid w:val="007061FA"/>
    <w:rsid w:val="00710D79"/>
    <w:rsid w:val="00712F7E"/>
    <w:rsid w:val="007235D1"/>
    <w:rsid w:val="00724E75"/>
    <w:rsid w:val="00732803"/>
    <w:rsid w:val="0073479D"/>
    <w:rsid w:val="007357DA"/>
    <w:rsid w:val="00735EAA"/>
    <w:rsid w:val="007403A1"/>
    <w:rsid w:val="0074079A"/>
    <w:rsid w:val="00746C5A"/>
    <w:rsid w:val="007531B7"/>
    <w:rsid w:val="0075320C"/>
    <w:rsid w:val="007532C1"/>
    <w:rsid w:val="007636DB"/>
    <w:rsid w:val="007655BC"/>
    <w:rsid w:val="00767BD9"/>
    <w:rsid w:val="00771834"/>
    <w:rsid w:val="00771F56"/>
    <w:rsid w:val="00773DCB"/>
    <w:rsid w:val="007742C8"/>
    <w:rsid w:val="00776E0D"/>
    <w:rsid w:val="007804C6"/>
    <w:rsid w:val="007805C4"/>
    <w:rsid w:val="00780BE8"/>
    <w:rsid w:val="00780E8E"/>
    <w:rsid w:val="00781D27"/>
    <w:rsid w:val="00782BD7"/>
    <w:rsid w:val="00784247"/>
    <w:rsid w:val="007854B0"/>
    <w:rsid w:val="00785AC1"/>
    <w:rsid w:val="00785E21"/>
    <w:rsid w:val="00785FF9"/>
    <w:rsid w:val="00787A43"/>
    <w:rsid w:val="00791E3F"/>
    <w:rsid w:val="00795239"/>
    <w:rsid w:val="007A03CE"/>
    <w:rsid w:val="007A5EFA"/>
    <w:rsid w:val="007A6B63"/>
    <w:rsid w:val="007A7CD3"/>
    <w:rsid w:val="007B03F8"/>
    <w:rsid w:val="007B4151"/>
    <w:rsid w:val="007B50CB"/>
    <w:rsid w:val="007B5D2B"/>
    <w:rsid w:val="007C6FA1"/>
    <w:rsid w:val="007C7F61"/>
    <w:rsid w:val="007D08CA"/>
    <w:rsid w:val="007D4489"/>
    <w:rsid w:val="007E3A4A"/>
    <w:rsid w:val="007E559F"/>
    <w:rsid w:val="007E58F4"/>
    <w:rsid w:val="007E662E"/>
    <w:rsid w:val="007E672D"/>
    <w:rsid w:val="007F1846"/>
    <w:rsid w:val="007F6280"/>
    <w:rsid w:val="007F7A43"/>
    <w:rsid w:val="0080196D"/>
    <w:rsid w:val="00803C49"/>
    <w:rsid w:val="00805AFE"/>
    <w:rsid w:val="00814201"/>
    <w:rsid w:val="00815B7E"/>
    <w:rsid w:val="00816A36"/>
    <w:rsid w:val="00817358"/>
    <w:rsid w:val="00820B4E"/>
    <w:rsid w:val="00820E54"/>
    <w:rsid w:val="00825509"/>
    <w:rsid w:val="00831103"/>
    <w:rsid w:val="00831568"/>
    <w:rsid w:val="00834CBB"/>
    <w:rsid w:val="00835B91"/>
    <w:rsid w:val="00836897"/>
    <w:rsid w:val="00840ADC"/>
    <w:rsid w:val="008435C1"/>
    <w:rsid w:val="00844570"/>
    <w:rsid w:val="00844A43"/>
    <w:rsid w:val="00845A08"/>
    <w:rsid w:val="00847ECF"/>
    <w:rsid w:val="00854C61"/>
    <w:rsid w:val="00856C8F"/>
    <w:rsid w:val="00861A45"/>
    <w:rsid w:val="00861B88"/>
    <w:rsid w:val="00865C6E"/>
    <w:rsid w:val="00872C9D"/>
    <w:rsid w:val="00880388"/>
    <w:rsid w:val="00894861"/>
    <w:rsid w:val="00897E6B"/>
    <w:rsid w:val="008A0EC1"/>
    <w:rsid w:val="008A5087"/>
    <w:rsid w:val="008A53D9"/>
    <w:rsid w:val="008B3887"/>
    <w:rsid w:val="008B5E8B"/>
    <w:rsid w:val="008B6267"/>
    <w:rsid w:val="008B62C7"/>
    <w:rsid w:val="008C3AF0"/>
    <w:rsid w:val="008D1660"/>
    <w:rsid w:val="008E27BA"/>
    <w:rsid w:val="008E7BF9"/>
    <w:rsid w:val="008F1EDE"/>
    <w:rsid w:val="008F5A46"/>
    <w:rsid w:val="00903EB4"/>
    <w:rsid w:val="00905EFD"/>
    <w:rsid w:val="00907AA2"/>
    <w:rsid w:val="0091324C"/>
    <w:rsid w:val="00916E31"/>
    <w:rsid w:val="00917236"/>
    <w:rsid w:val="00923071"/>
    <w:rsid w:val="0092603C"/>
    <w:rsid w:val="00935235"/>
    <w:rsid w:val="00935CB5"/>
    <w:rsid w:val="0094012F"/>
    <w:rsid w:val="00942BBA"/>
    <w:rsid w:val="00950D28"/>
    <w:rsid w:val="00952817"/>
    <w:rsid w:val="009627A1"/>
    <w:rsid w:val="00962F4D"/>
    <w:rsid w:val="009707BB"/>
    <w:rsid w:val="00971D84"/>
    <w:rsid w:val="009723A0"/>
    <w:rsid w:val="00972FDB"/>
    <w:rsid w:val="0097336E"/>
    <w:rsid w:val="009736DE"/>
    <w:rsid w:val="00983A76"/>
    <w:rsid w:val="0098665A"/>
    <w:rsid w:val="00993984"/>
    <w:rsid w:val="00993FE9"/>
    <w:rsid w:val="00994217"/>
    <w:rsid w:val="00995437"/>
    <w:rsid w:val="00995A73"/>
    <w:rsid w:val="009961EB"/>
    <w:rsid w:val="00997A98"/>
    <w:rsid w:val="009A4E37"/>
    <w:rsid w:val="009A5562"/>
    <w:rsid w:val="009B134D"/>
    <w:rsid w:val="009B37DC"/>
    <w:rsid w:val="009B4F90"/>
    <w:rsid w:val="009B5BA3"/>
    <w:rsid w:val="009C0223"/>
    <w:rsid w:val="009C1AAF"/>
    <w:rsid w:val="009C1C6B"/>
    <w:rsid w:val="009C6377"/>
    <w:rsid w:val="009C7900"/>
    <w:rsid w:val="009D129B"/>
    <w:rsid w:val="009D328E"/>
    <w:rsid w:val="009D36C5"/>
    <w:rsid w:val="009D7ADD"/>
    <w:rsid w:val="009E026D"/>
    <w:rsid w:val="009E3E1A"/>
    <w:rsid w:val="009E4D89"/>
    <w:rsid w:val="009F222B"/>
    <w:rsid w:val="009F4F4D"/>
    <w:rsid w:val="00A01CD1"/>
    <w:rsid w:val="00A101F9"/>
    <w:rsid w:val="00A107AE"/>
    <w:rsid w:val="00A134E6"/>
    <w:rsid w:val="00A14E35"/>
    <w:rsid w:val="00A20B3C"/>
    <w:rsid w:val="00A216B4"/>
    <w:rsid w:val="00A243BA"/>
    <w:rsid w:val="00A25803"/>
    <w:rsid w:val="00A374E8"/>
    <w:rsid w:val="00A37B3C"/>
    <w:rsid w:val="00A44F14"/>
    <w:rsid w:val="00A4619E"/>
    <w:rsid w:val="00A55132"/>
    <w:rsid w:val="00A576DC"/>
    <w:rsid w:val="00A60A9A"/>
    <w:rsid w:val="00A61233"/>
    <w:rsid w:val="00A617EF"/>
    <w:rsid w:val="00A63AD1"/>
    <w:rsid w:val="00A665AC"/>
    <w:rsid w:val="00A70284"/>
    <w:rsid w:val="00A70766"/>
    <w:rsid w:val="00A7534F"/>
    <w:rsid w:val="00A75803"/>
    <w:rsid w:val="00A76065"/>
    <w:rsid w:val="00A77B89"/>
    <w:rsid w:val="00A80E79"/>
    <w:rsid w:val="00A844CC"/>
    <w:rsid w:val="00A90713"/>
    <w:rsid w:val="00A90BA6"/>
    <w:rsid w:val="00A9119F"/>
    <w:rsid w:val="00A9600C"/>
    <w:rsid w:val="00A97BC9"/>
    <w:rsid w:val="00AA3B19"/>
    <w:rsid w:val="00AA46DB"/>
    <w:rsid w:val="00AA6A30"/>
    <w:rsid w:val="00AB4085"/>
    <w:rsid w:val="00AC2E54"/>
    <w:rsid w:val="00AC511A"/>
    <w:rsid w:val="00AC5171"/>
    <w:rsid w:val="00AC5ABF"/>
    <w:rsid w:val="00AC6717"/>
    <w:rsid w:val="00AD0B67"/>
    <w:rsid w:val="00AD19FA"/>
    <w:rsid w:val="00AD5486"/>
    <w:rsid w:val="00AE2B50"/>
    <w:rsid w:val="00AE3BEB"/>
    <w:rsid w:val="00AE46C1"/>
    <w:rsid w:val="00AE6104"/>
    <w:rsid w:val="00AF0E4A"/>
    <w:rsid w:val="00AF512C"/>
    <w:rsid w:val="00AF76B5"/>
    <w:rsid w:val="00B13B5C"/>
    <w:rsid w:val="00B15074"/>
    <w:rsid w:val="00B15934"/>
    <w:rsid w:val="00B21DDD"/>
    <w:rsid w:val="00B240B1"/>
    <w:rsid w:val="00B26247"/>
    <w:rsid w:val="00B32872"/>
    <w:rsid w:val="00B32F5B"/>
    <w:rsid w:val="00B35F79"/>
    <w:rsid w:val="00B3646A"/>
    <w:rsid w:val="00B4181D"/>
    <w:rsid w:val="00B448F2"/>
    <w:rsid w:val="00B45757"/>
    <w:rsid w:val="00B46136"/>
    <w:rsid w:val="00B604C2"/>
    <w:rsid w:val="00B6348C"/>
    <w:rsid w:val="00B6517A"/>
    <w:rsid w:val="00B67779"/>
    <w:rsid w:val="00B679E6"/>
    <w:rsid w:val="00B70966"/>
    <w:rsid w:val="00B72A2A"/>
    <w:rsid w:val="00B774D1"/>
    <w:rsid w:val="00B809EE"/>
    <w:rsid w:val="00B84341"/>
    <w:rsid w:val="00B84AA2"/>
    <w:rsid w:val="00B85D41"/>
    <w:rsid w:val="00B8713B"/>
    <w:rsid w:val="00B9046A"/>
    <w:rsid w:val="00BA02E6"/>
    <w:rsid w:val="00BA1D59"/>
    <w:rsid w:val="00BA50DA"/>
    <w:rsid w:val="00BC1CE5"/>
    <w:rsid w:val="00BC3980"/>
    <w:rsid w:val="00BD1401"/>
    <w:rsid w:val="00BD28F4"/>
    <w:rsid w:val="00BD2961"/>
    <w:rsid w:val="00BD3341"/>
    <w:rsid w:val="00BE20C2"/>
    <w:rsid w:val="00BE2CFF"/>
    <w:rsid w:val="00BF5057"/>
    <w:rsid w:val="00C00CB1"/>
    <w:rsid w:val="00C0351A"/>
    <w:rsid w:val="00C06212"/>
    <w:rsid w:val="00C07D32"/>
    <w:rsid w:val="00C12AD2"/>
    <w:rsid w:val="00C149F8"/>
    <w:rsid w:val="00C14F39"/>
    <w:rsid w:val="00C1542B"/>
    <w:rsid w:val="00C245B4"/>
    <w:rsid w:val="00C25826"/>
    <w:rsid w:val="00C266F9"/>
    <w:rsid w:val="00C33193"/>
    <w:rsid w:val="00C34017"/>
    <w:rsid w:val="00C421E1"/>
    <w:rsid w:val="00C4229D"/>
    <w:rsid w:val="00C473E4"/>
    <w:rsid w:val="00C474B2"/>
    <w:rsid w:val="00C52929"/>
    <w:rsid w:val="00C62640"/>
    <w:rsid w:val="00C63DCA"/>
    <w:rsid w:val="00C64B6E"/>
    <w:rsid w:val="00C65DF7"/>
    <w:rsid w:val="00C66BB3"/>
    <w:rsid w:val="00C71429"/>
    <w:rsid w:val="00C72D8C"/>
    <w:rsid w:val="00C72FF9"/>
    <w:rsid w:val="00C74983"/>
    <w:rsid w:val="00C751F0"/>
    <w:rsid w:val="00C83B17"/>
    <w:rsid w:val="00C92D3E"/>
    <w:rsid w:val="00C9398A"/>
    <w:rsid w:val="00C96DB2"/>
    <w:rsid w:val="00CA1E15"/>
    <w:rsid w:val="00CA4EAE"/>
    <w:rsid w:val="00CA7131"/>
    <w:rsid w:val="00CB2580"/>
    <w:rsid w:val="00CB372C"/>
    <w:rsid w:val="00CB3C3B"/>
    <w:rsid w:val="00CB7E8D"/>
    <w:rsid w:val="00CD1883"/>
    <w:rsid w:val="00CD35AA"/>
    <w:rsid w:val="00CD4D56"/>
    <w:rsid w:val="00CD7559"/>
    <w:rsid w:val="00CE085D"/>
    <w:rsid w:val="00CE2379"/>
    <w:rsid w:val="00CE5AFB"/>
    <w:rsid w:val="00CF3047"/>
    <w:rsid w:val="00CF3B96"/>
    <w:rsid w:val="00CF3EC9"/>
    <w:rsid w:val="00CF4555"/>
    <w:rsid w:val="00CF4B66"/>
    <w:rsid w:val="00CF4EDD"/>
    <w:rsid w:val="00CF610D"/>
    <w:rsid w:val="00CF6DAB"/>
    <w:rsid w:val="00D01FAD"/>
    <w:rsid w:val="00D0660E"/>
    <w:rsid w:val="00D10FAD"/>
    <w:rsid w:val="00D13A3D"/>
    <w:rsid w:val="00D159A8"/>
    <w:rsid w:val="00D16B21"/>
    <w:rsid w:val="00D17ECB"/>
    <w:rsid w:val="00D206B9"/>
    <w:rsid w:val="00D216CF"/>
    <w:rsid w:val="00D22AF9"/>
    <w:rsid w:val="00D253C5"/>
    <w:rsid w:val="00D2565F"/>
    <w:rsid w:val="00D335A3"/>
    <w:rsid w:val="00D35C85"/>
    <w:rsid w:val="00D4006F"/>
    <w:rsid w:val="00D40B11"/>
    <w:rsid w:val="00D429E9"/>
    <w:rsid w:val="00D459F8"/>
    <w:rsid w:val="00D459FC"/>
    <w:rsid w:val="00D47283"/>
    <w:rsid w:val="00D5202E"/>
    <w:rsid w:val="00D5611B"/>
    <w:rsid w:val="00D56511"/>
    <w:rsid w:val="00D56D2D"/>
    <w:rsid w:val="00D67E9B"/>
    <w:rsid w:val="00D72058"/>
    <w:rsid w:val="00D87397"/>
    <w:rsid w:val="00D9178C"/>
    <w:rsid w:val="00D91F23"/>
    <w:rsid w:val="00D945E7"/>
    <w:rsid w:val="00D96A20"/>
    <w:rsid w:val="00DA131F"/>
    <w:rsid w:val="00DA203D"/>
    <w:rsid w:val="00DA2990"/>
    <w:rsid w:val="00DA44E7"/>
    <w:rsid w:val="00DA7D05"/>
    <w:rsid w:val="00DB3E89"/>
    <w:rsid w:val="00DD781B"/>
    <w:rsid w:val="00DE010B"/>
    <w:rsid w:val="00DE2795"/>
    <w:rsid w:val="00DF1E71"/>
    <w:rsid w:val="00DF4C34"/>
    <w:rsid w:val="00DF7BF4"/>
    <w:rsid w:val="00E003AB"/>
    <w:rsid w:val="00E00677"/>
    <w:rsid w:val="00E042A3"/>
    <w:rsid w:val="00E06BA9"/>
    <w:rsid w:val="00E10234"/>
    <w:rsid w:val="00E10D57"/>
    <w:rsid w:val="00E13DBA"/>
    <w:rsid w:val="00E1706A"/>
    <w:rsid w:val="00E1713E"/>
    <w:rsid w:val="00E17384"/>
    <w:rsid w:val="00E17669"/>
    <w:rsid w:val="00E17907"/>
    <w:rsid w:val="00E20B7A"/>
    <w:rsid w:val="00E26626"/>
    <w:rsid w:val="00E31024"/>
    <w:rsid w:val="00E311AF"/>
    <w:rsid w:val="00E31661"/>
    <w:rsid w:val="00E3315F"/>
    <w:rsid w:val="00E34240"/>
    <w:rsid w:val="00E35AB1"/>
    <w:rsid w:val="00E361FA"/>
    <w:rsid w:val="00E377E0"/>
    <w:rsid w:val="00E43EBA"/>
    <w:rsid w:val="00E451BA"/>
    <w:rsid w:val="00E453C2"/>
    <w:rsid w:val="00E45D5F"/>
    <w:rsid w:val="00E53319"/>
    <w:rsid w:val="00E54608"/>
    <w:rsid w:val="00E6006E"/>
    <w:rsid w:val="00E62D42"/>
    <w:rsid w:val="00E63870"/>
    <w:rsid w:val="00E6463F"/>
    <w:rsid w:val="00E64CF2"/>
    <w:rsid w:val="00E65007"/>
    <w:rsid w:val="00E714E6"/>
    <w:rsid w:val="00E71AEB"/>
    <w:rsid w:val="00E72C2E"/>
    <w:rsid w:val="00E76D55"/>
    <w:rsid w:val="00E814B1"/>
    <w:rsid w:val="00E81641"/>
    <w:rsid w:val="00E825F7"/>
    <w:rsid w:val="00E8663D"/>
    <w:rsid w:val="00E86DB8"/>
    <w:rsid w:val="00E86EA4"/>
    <w:rsid w:val="00E91014"/>
    <w:rsid w:val="00EA060A"/>
    <w:rsid w:val="00EA1A21"/>
    <w:rsid w:val="00EB3F3E"/>
    <w:rsid w:val="00EB6C44"/>
    <w:rsid w:val="00EC24BC"/>
    <w:rsid w:val="00EC3FDB"/>
    <w:rsid w:val="00EC5830"/>
    <w:rsid w:val="00EC6BDF"/>
    <w:rsid w:val="00ED3593"/>
    <w:rsid w:val="00ED4666"/>
    <w:rsid w:val="00EE1075"/>
    <w:rsid w:val="00EE15F8"/>
    <w:rsid w:val="00EE3700"/>
    <w:rsid w:val="00EE7066"/>
    <w:rsid w:val="00EF0179"/>
    <w:rsid w:val="00EF131F"/>
    <w:rsid w:val="00EF286D"/>
    <w:rsid w:val="00EF538A"/>
    <w:rsid w:val="00EF6EB1"/>
    <w:rsid w:val="00F0184E"/>
    <w:rsid w:val="00F03E91"/>
    <w:rsid w:val="00F11CE9"/>
    <w:rsid w:val="00F13195"/>
    <w:rsid w:val="00F13B0F"/>
    <w:rsid w:val="00F166DE"/>
    <w:rsid w:val="00F2106F"/>
    <w:rsid w:val="00F23608"/>
    <w:rsid w:val="00F2712D"/>
    <w:rsid w:val="00F312F3"/>
    <w:rsid w:val="00F32AD8"/>
    <w:rsid w:val="00F35E13"/>
    <w:rsid w:val="00F368D9"/>
    <w:rsid w:val="00F3737F"/>
    <w:rsid w:val="00F50246"/>
    <w:rsid w:val="00F53A5C"/>
    <w:rsid w:val="00F54D31"/>
    <w:rsid w:val="00F55CAA"/>
    <w:rsid w:val="00F572E9"/>
    <w:rsid w:val="00F63D4F"/>
    <w:rsid w:val="00F65EDF"/>
    <w:rsid w:val="00F71C29"/>
    <w:rsid w:val="00F71CD6"/>
    <w:rsid w:val="00F736B0"/>
    <w:rsid w:val="00F77C61"/>
    <w:rsid w:val="00F80091"/>
    <w:rsid w:val="00F81E87"/>
    <w:rsid w:val="00F822CD"/>
    <w:rsid w:val="00F8292F"/>
    <w:rsid w:val="00F831D6"/>
    <w:rsid w:val="00F83DD8"/>
    <w:rsid w:val="00F8412D"/>
    <w:rsid w:val="00F8499E"/>
    <w:rsid w:val="00F91B64"/>
    <w:rsid w:val="00F9540E"/>
    <w:rsid w:val="00F9679C"/>
    <w:rsid w:val="00F97536"/>
    <w:rsid w:val="00FA0A28"/>
    <w:rsid w:val="00FA2CEF"/>
    <w:rsid w:val="00FA7649"/>
    <w:rsid w:val="00FA79D7"/>
    <w:rsid w:val="00FB00D7"/>
    <w:rsid w:val="00FC066B"/>
    <w:rsid w:val="00FC0EB5"/>
    <w:rsid w:val="00FC3B10"/>
    <w:rsid w:val="00FC6176"/>
    <w:rsid w:val="00FD06A3"/>
    <w:rsid w:val="00FD231F"/>
    <w:rsid w:val="00FD60F2"/>
    <w:rsid w:val="00FE2F38"/>
    <w:rsid w:val="00FE6C58"/>
    <w:rsid w:val="00FE7293"/>
    <w:rsid w:val="00FE73E4"/>
    <w:rsid w:val="00FF6258"/>
    <w:rsid w:val="00FF72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dd"/>
    </o:shapedefaults>
    <o:shapelayout v:ext="edit">
      <o:idmap v:ext="edit" data="2"/>
    </o:shapelayout>
  </w:shapeDefaults>
  <w:doNotEmbedSmartTags/>
  <w:decimalSymbol w:val="."/>
  <w:listSeparator w:val=","/>
  <w14:docId w14:val="6CCE8134"/>
  <w15:chartTrackingRefBased/>
  <w15:docId w15:val="{D9A10951-D9A8-4EB7-B0BC-54C9C110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22F5"/>
    <w:rPr>
      <w:sz w:val="24"/>
      <w:szCs w:val="24"/>
      <w:lang w:val="en-US" w:eastAsia="en-US"/>
    </w:rPr>
  </w:style>
  <w:style w:type="paragraph" w:styleId="Heading1">
    <w:name w:val="heading 1"/>
    <w:basedOn w:val="Normal"/>
    <w:next w:val="Normal"/>
    <w:qFormat/>
    <w:rsid w:val="00E377E0"/>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48479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16B5"/>
    <w:pPr>
      <w:widowControl w:val="0"/>
      <w:autoSpaceDE w:val="0"/>
      <w:autoSpaceDN w:val="0"/>
      <w:adjustRightInd w:val="0"/>
    </w:pPr>
    <w:rPr>
      <w:rFonts w:ascii="Verdana" w:hAnsi="Verdana" w:cs="Verdana"/>
      <w:color w:val="000000"/>
      <w:sz w:val="24"/>
      <w:szCs w:val="24"/>
      <w:lang w:val="en-US" w:eastAsia="en-US"/>
    </w:rPr>
  </w:style>
  <w:style w:type="paragraph" w:customStyle="1" w:styleId="CM2">
    <w:name w:val="CM2"/>
    <w:basedOn w:val="Default"/>
    <w:next w:val="Default"/>
    <w:rsid w:val="004116B5"/>
    <w:pPr>
      <w:spacing w:after="405"/>
    </w:pPr>
    <w:rPr>
      <w:color w:val="auto"/>
    </w:rPr>
  </w:style>
  <w:style w:type="paragraph" w:customStyle="1" w:styleId="CM3">
    <w:name w:val="CM3"/>
    <w:basedOn w:val="Default"/>
    <w:next w:val="Default"/>
    <w:rsid w:val="004116B5"/>
    <w:pPr>
      <w:spacing w:after="300"/>
    </w:pPr>
    <w:rPr>
      <w:color w:val="auto"/>
    </w:rPr>
  </w:style>
  <w:style w:type="paragraph" w:customStyle="1" w:styleId="CM1">
    <w:name w:val="CM1"/>
    <w:basedOn w:val="Default"/>
    <w:next w:val="Default"/>
    <w:rsid w:val="004116B5"/>
    <w:rPr>
      <w:color w:val="auto"/>
    </w:rPr>
  </w:style>
  <w:style w:type="paragraph" w:customStyle="1" w:styleId="CM4">
    <w:name w:val="CM4"/>
    <w:basedOn w:val="Default"/>
    <w:next w:val="Default"/>
    <w:rsid w:val="004116B5"/>
    <w:pPr>
      <w:spacing w:after="2070"/>
    </w:pPr>
    <w:rPr>
      <w:color w:val="auto"/>
    </w:rPr>
  </w:style>
  <w:style w:type="paragraph" w:styleId="Header">
    <w:name w:val="header"/>
    <w:basedOn w:val="Normal"/>
    <w:link w:val="HeaderChar"/>
    <w:rsid w:val="00F33542"/>
    <w:pPr>
      <w:tabs>
        <w:tab w:val="center" w:pos="4320"/>
        <w:tab w:val="right" w:pos="8640"/>
      </w:tabs>
    </w:pPr>
  </w:style>
  <w:style w:type="paragraph" w:styleId="Footer">
    <w:name w:val="footer"/>
    <w:basedOn w:val="Normal"/>
    <w:link w:val="FooterChar"/>
    <w:rsid w:val="00F33542"/>
    <w:pPr>
      <w:tabs>
        <w:tab w:val="center" w:pos="4320"/>
        <w:tab w:val="right" w:pos="8640"/>
      </w:tabs>
    </w:pPr>
  </w:style>
  <w:style w:type="paragraph" w:styleId="FootnoteText">
    <w:name w:val="footnote text"/>
    <w:basedOn w:val="Normal"/>
    <w:semiHidden/>
    <w:rsid w:val="00196079"/>
    <w:rPr>
      <w:sz w:val="20"/>
      <w:szCs w:val="20"/>
    </w:rPr>
  </w:style>
  <w:style w:type="character" w:styleId="FootnoteReference">
    <w:name w:val="footnote reference"/>
    <w:semiHidden/>
    <w:rsid w:val="00196079"/>
    <w:rPr>
      <w:vertAlign w:val="superscript"/>
    </w:rPr>
  </w:style>
  <w:style w:type="paragraph" w:styleId="BalloonText">
    <w:name w:val="Balloon Text"/>
    <w:basedOn w:val="Normal"/>
    <w:link w:val="BalloonTextChar"/>
    <w:rsid w:val="00E139B3"/>
    <w:rPr>
      <w:rFonts w:ascii="Lucida Grande" w:hAnsi="Lucida Grande"/>
      <w:sz w:val="18"/>
      <w:szCs w:val="18"/>
    </w:rPr>
  </w:style>
  <w:style w:type="character" w:customStyle="1" w:styleId="BalloonTextChar">
    <w:name w:val="Balloon Text Char"/>
    <w:link w:val="BalloonText"/>
    <w:rsid w:val="00E139B3"/>
    <w:rPr>
      <w:rFonts w:ascii="Lucida Grande" w:hAnsi="Lucida Grande"/>
      <w:sz w:val="18"/>
      <w:szCs w:val="18"/>
    </w:rPr>
  </w:style>
  <w:style w:type="paragraph" w:customStyle="1" w:styleId="body">
    <w:name w:val="body"/>
    <w:basedOn w:val="Normal"/>
    <w:rsid w:val="002854D7"/>
    <w:pPr>
      <w:spacing w:before="100" w:beforeAutospacing="1" w:after="100" w:afterAutospacing="1"/>
    </w:pPr>
  </w:style>
  <w:style w:type="paragraph" w:styleId="NormalWeb">
    <w:name w:val="Normal (Web)"/>
    <w:basedOn w:val="Normal"/>
    <w:rsid w:val="002854D7"/>
    <w:pPr>
      <w:spacing w:before="100" w:beforeAutospacing="1" w:after="100" w:afterAutospacing="1"/>
    </w:pPr>
    <w:rPr>
      <w:lang w:val="en-CA" w:eastAsia="en-CA"/>
    </w:rPr>
  </w:style>
  <w:style w:type="character" w:styleId="Emphasis">
    <w:name w:val="Emphasis"/>
    <w:qFormat/>
    <w:rsid w:val="002854D7"/>
    <w:rPr>
      <w:i/>
      <w:iCs/>
    </w:rPr>
  </w:style>
  <w:style w:type="character" w:styleId="PageNumber">
    <w:name w:val="page number"/>
    <w:basedOn w:val="DefaultParagraphFont"/>
    <w:rsid w:val="007E662E"/>
  </w:style>
  <w:style w:type="paragraph" w:customStyle="1" w:styleId="ContentBullet">
    <w:name w:val="Content Bullet"/>
    <w:basedOn w:val="ContentBody"/>
    <w:rsid w:val="00FA0A28"/>
    <w:pPr>
      <w:numPr>
        <w:numId w:val="1"/>
      </w:numPr>
      <w:tabs>
        <w:tab w:val="clear" w:pos="1461"/>
        <w:tab w:val="num" w:pos="720"/>
        <w:tab w:val="num" w:pos="1425"/>
      </w:tabs>
      <w:ind w:left="1425" w:hanging="303"/>
    </w:pPr>
  </w:style>
  <w:style w:type="paragraph" w:customStyle="1" w:styleId="ContentSubBullet">
    <w:name w:val="Content Sub Bullet"/>
    <w:basedOn w:val="ContentBody"/>
    <w:rsid w:val="00FA0A28"/>
    <w:pPr>
      <w:numPr>
        <w:ilvl w:val="1"/>
        <w:numId w:val="1"/>
      </w:numPr>
      <w:tabs>
        <w:tab w:val="clear" w:pos="360"/>
        <w:tab w:val="num" w:pos="1440"/>
        <w:tab w:val="left" w:pos="1767"/>
      </w:tabs>
      <w:ind w:left="1767" w:right="2892"/>
    </w:pPr>
  </w:style>
  <w:style w:type="paragraph" w:customStyle="1" w:styleId="ContentSubHeading">
    <w:name w:val="Content Sub Heading"/>
    <w:next w:val="ContentBody"/>
    <w:rsid w:val="00FA0A28"/>
    <w:pPr>
      <w:spacing w:after="120"/>
      <w:ind w:left="1083" w:right="1809"/>
    </w:pPr>
    <w:rPr>
      <w:rFonts w:ascii="Arial" w:hAnsi="Arial" w:cs="Tahoma"/>
      <w:b/>
      <w:szCs w:val="16"/>
    </w:rPr>
  </w:style>
  <w:style w:type="paragraph" w:customStyle="1" w:styleId="ContentSubSubBullet">
    <w:name w:val="Content Sub Sub Bullet"/>
    <w:basedOn w:val="ContentBody"/>
    <w:rsid w:val="00FA0A28"/>
    <w:pPr>
      <w:numPr>
        <w:ilvl w:val="2"/>
        <w:numId w:val="1"/>
      </w:numPr>
      <w:tabs>
        <w:tab w:val="clear" w:pos="2721"/>
        <w:tab w:val="left" w:pos="2109"/>
        <w:tab w:val="num" w:pos="2160"/>
      </w:tabs>
      <w:ind w:left="2109" w:hanging="360"/>
    </w:pPr>
  </w:style>
  <w:style w:type="paragraph" w:customStyle="1" w:styleId="PageHeading">
    <w:name w:val="Page Heading"/>
    <w:rsid w:val="00FA0A28"/>
    <w:pPr>
      <w:spacing w:after="480"/>
      <w:ind w:left="1083" w:right="1809"/>
    </w:pPr>
    <w:rPr>
      <w:rFonts w:ascii="Arial" w:hAnsi="Arial" w:cs="Arial"/>
    </w:rPr>
  </w:style>
  <w:style w:type="character" w:customStyle="1" w:styleId="ContentBodyChar">
    <w:name w:val="Content Body Char"/>
    <w:link w:val="ContentBody"/>
    <w:rsid w:val="00FA0A28"/>
    <w:rPr>
      <w:rFonts w:ascii="Arial" w:hAnsi="Arial" w:cs="Arial"/>
      <w:sz w:val="19"/>
      <w:szCs w:val="22"/>
      <w:lang w:val="en-CA" w:eastAsia="en-CA" w:bidi="ar-SA"/>
    </w:rPr>
  </w:style>
  <w:style w:type="paragraph" w:customStyle="1" w:styleId="ContentBody">
    <w:name w:val="Content Body"/>
    <w:link w:val="ContentBodyChar"/>
    <w:rsid w:val="00FA0A28"/>
    <w:pPr>
      <w:spacing w:after="240"/>
      <w:ind w:left="1083" w:right="1809"/>
      <w:jc w:val="both"/>
    </w:pPr>
    <w:rPr>
      <w:rFonts w:ascii="Arial" w:hAnsi="Arial" w:cs="Arial"/>
      <w:sz w:val="19"/>
      <w:szCs w:val="22"/>
    </w:rPr>
  </w:style>
  <w:style w:type="paragraph" w:customStyle="1" w:styleId="ContentHeader1">
    <w:name w:val="Content Header 1"/>
    <w:basedOn w:val="Normal"/>
    <w:rsid w:val="00FA0A28"/>
    <w:pPr>
      <w:spacing w:before="480" w:after="240"/>
      <w:ind w:left="1083" w:right="1809"/>
    </w:pPr>
    <w:rPr>
      <w:rFonts w:ascii="Arial" w:hAnsi="Arial" w:cs="Arial"/>
      <w:b/>
      <w:sz w:val="28"/>
      <w:szCs w:val="28"/>
      <w:lang w:val="en-CA" w:eastAsia="en-CA"/>
    </w:rPr>
  </w:style>
  <w:style w:type="paragraph" w:customStyle="1" w:styleId="ContentHeading1">
    <w:name w:val="Content Heading 1"/>
    <w:basedOn w:val="Normal"/>
    <w:rsid w:val="001B06AA"/>
    <w:pPr>
      <w:spacing w:after="480"/>
      <w:ind w:left="1083" w:right="1809"/>
    </w:pPr>
    <w:rPr>
      <w:rFonts w:ascii="Arial" w:hAnsi="Arial" w:cs="Arial"/>
      <w:b/>
      <w:sz w:val="28"/>
      <w:szCs w:val="20"/>
      <w:lang w:val="en-CA" w:eastAsia="en-CA"/>
    </w:rPr>
  </w:style>
  <w:style w:type="paragraph" w:customStyle="1" w:styleId="ContentHeading">
    <w:name w:val="Content Heading"/>
    <w:rsid w:val="00A77B89"/>
    <w:pPr>
      <w:spacing w:before="480" w:after="240"/>
      <w:ind w:left="1083" w:right="1809"/>
    </w:pPr>
    <w:rPr>
      <w:rFonts w:ascii="Arial" w:hAnsi="Arial" w:cs="Arial"/>
      <w:b/>
      <w:caps/>
      <w:sz w:val="28"/>
      <w:szCs w:val="28"/>
    </w:rPr>
  </w:style>
  <w:style w:type="paragraph" w:customStyle="1" w:styleId="plogob">
    <w:name w:val="plogob"/>
    <w:basedOn w:val="Normal"/>
    <w:rsid w:val="006D22F5"/>
    <w:pPr>
      <w:spacing w:before="100" w:beforeAutospacing="1" w:after="100" w:afterAutospacing="1"/>
    </w:pPr>
    <w:rPr>
      <w:color w:val="9E9283"/>
      <w:lang w:val="en-CA" w:eastAsia="en-CA"/>
    </w:rPr>
  </w:style>
  <w:style w:type="character" w:customStyle="1" w:styleId="HeaderChar">
    <w:name w:val="Header Char"/>
    <w:link w:val="Header"/>
    <w:rsid w:val="00CF3047"/>
    <w:rPr>
      <w:sz w:val="24"/>
      <w:szCs w:val="24"/>
      <w:lang w:val="en-US" w:eastAsia="en-US" w:bidi="ar-SA"/>
    </w:rPr>
  </w:style>
  <w:style w:type="paragraph" w:customStyle="1" w:styleId="ContentBulletScript">
    <w:name w:val="Content Bullet (Script)"/>
    <w:basedOn w:val="ContentBody"/>
    <w:rsid w:val="00C74983"/>
    <w:pPr>
      <w:tabs>
        <w:tab w:val="num" w:pos="360"/>
        <w:tab w:val="num" w:pos="1026"/>
      </w:tabs>
      <w:ind w:left="1742" w:right="1814" w:hanging="302"/>
      <w:jc w:val="left"/>
    </w:pPr>
  </w:style>
  <w:style w:type="paragraph" w:customStyle="1" w:styleId="WSBody">
    <w:name w:val="WS_Body"/>
    <w:basedOn w:val="Normal"/>
    <w:link w:val="WSBodyChar"/>
    <w:rsid w:val="002224FE"/>
    <w:pPr>
      <w:spacing w:after="200"/>
    </w:pPr>
    <w:rPr>
      <w:rFonts w:ascii="Arial" w:hAnsi="Arial" w:cs="Arial"/>
      <w:sz w:val="20"/>
      <w:szCs w:val="18"/>
      <w:lang w:val="en-CA" w:eastAsia="en-CA"/>
    </w:rPr>
  </w:style>
  <w:style w:type="paragraph" w:customStyle="1" w:styleId="WSContentBullet">
    <w:name w:val="WS Content Bullet"/>
    <w:basedOn w:val="Normal"/>
    <w:rsid w:val="002224FE"/>
    <w:pPr>
      <w:numPr>
        <w:numId w:val="2"/>
      </w:numPr>
      <w:spacing w:after="200"/>
    </w:pPr>
    <w:rPr>
      <w:rFonts w:ascii="Arial" w:hAnsi="Arial" w:cs="Arial"/>
      <w:sz w:val="20"/>
      <w:szCs w:val="20"/>
      <w:lang w:val="en-CA" w:eastAsia="en-CA"/>
    </w:rPr>
  </w:style>
  <w:style w:type="paragraph" w:customStyle="1" w:styleId="WSSubhead14pt">
    <w:name w:val="WS Sub head 14pt"/>
    <w:basedOn w:val="Normal"/>
    <w:rsid w:val="002224FE"/>
    <w:pPr>
      <w:spacing w:after="200"/>
    </w:pPr>
    <w:rPr>
      <w:rFonts w:ascii="Arial" w:hAnsi="Arial" w:cs="Arial"/>
      <w:b/>
      <w:noProof/>
      <w:sz w:val="28"/>
      <w:szCs w:val="28"/>
      <w:lang w:val="en-CA" w:eastAsia="en-CA"/>
    </w:rPr>
  </w:style>
  <w:style w:type="character" w:customStyle="1" w:styleId="WSBodyChar">
    <w:name w:val="WS_Body Char"/>
    <w:link w:val="WSBody"/>
    <w:rsid w:val="002224FE"/>
    <w:rPr>
      <w:rFonts w:ascii="Arial" w:hAnsi="Arial" w:cs="Arial"/>
      <w:szCs w:val="18"/>
    </w:rPr>
  </w:style>
  <w:style w:type="character" w:customStyle="1" w:styleId="FooterChar">
    <w:name w:val="Footer Char"/>
    <w:link w:val="Footer"/>
    <w:locked/>
    <w:rsid w:val="002224FE"/>
    <w:rPr>
      <w:sz w:val="24"/>
      <w:szCs w:val="24"/>
      <w:lang w:val="en-US" w:eastAsia="en-US"/>
    </w:rPr>
  </w:style>
  <w:style w:type="character" w:customStyle="1" w:styleId="HeaderChar1">
    <w:name w:val="Header Char1"/>
    <w:uiPriority w:val="99"/>
    <w:locked/>
    <w:rsid w:val="002224FE"/>
    <w:rPr>
      <w:rFonts w:cs="Times New Roman"/>
      <w:sz w:val="24"/>
      <w:szCs w:val="24"/>
      <w:lang w:val="en-US" w:eastAsia="en-US" w:bidi="ar-SA"/>
    </w:rPr>
  </w:style>
  <w:style w:type="character" w:customStyle="1" w:styleId="Heading3Char">
    <w:name w:val="Heading 3 Char"/>
    <w:basedOn w:val="DefaultParagraphFont"/>
    <w:link w:val="Heading3"/>
    <w:semiHidden/>
    <w:rsid w:val="00484794"/>
    <w:rPr>
      <w:rFonts w:asciiTheme="majorHAnsi" w:eastAsiaTheme="majorEastAsia" w:hAnsiTheme="majorHAnsi" w:cstheme="majorBidi"/>
      <w:color w:val="1F4D78" w:themeColor="accent1" w:themeShade="7F"/>
      <w:sz w:val="24"/>
      <w:szCs w:val="24"/>
      <w:lang w:val="en-US" w:eastAsia="en-US"/>
    </w:rPr>
  </w:style>
  <w:style w:type="paragraph" w:styleId="ListParagraph">
    <w:name w:val="List Paragraph"/>
    <w:basedOn w:val="Normal"/>
    <w:uiPriority w:val="34"/>
    <w:qFormat/>
    <w:rsid w:val="00A96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3865">
      <w:bodyDiv w:val="1"/>
      <w:marLeft w:val="0"/>
      <w:marRight w:val="0"/>
      <w:marTop w:val="0"/>
      <w:marBottom w:val="0"/>
      <w:divBdr>
        <w:top w:val="none" w:sz="0" w:space="0" w:color="auto"/>
        <w:left w:val="none" w:sz="0" w:space="0" w:color="auto"/>
        <w:bottom w:val="none" w:sz="0" w:space="0" w:color="auto"/>
        <w:right w:val="none" w:sz="0" w:space="0" w:color="auto"/>
      </w:divBdr>
    </w:div>
    <w:div w:id="187066786">
      <w:bodyDiv w:val="1"/>
      <w:marLeft w:val="0"/>
      <w:marRight w:val="0"/>
      <w:marTop w:val="0"/>
      <w:marBottom w:val="0"/>
      <w:divBdr>
        <w:top w:val="none" w:sz="0" w:space="0" w:color="auto"/>
        <w:left w:val="none" w:sz="0" w:space="0" w:color="auto"/>
        <w:bottom w:val="none" w:sz="0" w:space="0" w:color="auto"/>
        <w:right w:val="none" w:sz="0" w:space="0" w:color="auto"/>
      </w:divBdr>
      <w:divsChild>
        <w:div w:id="2048530454">
          <w:marLeft w:val="0"/>
          <w:marRight w:val="0"/>
          <w:marTop w:val="0"/>
          <w:marBottom w:val="0"/>
          <w:divBdr>
            <w:top w:val="none" w:sz="0" w:space="0" w:color="auto"/>
            <w:left w:val="none" w:sz="0" w:space="0" w:color="auto"/>
            <w:bottom w:val="none" w:sz="0" w:space="0" w:color="auto"/>
            <w:right w:val="none" w:sz="0" w:space="0" w:color="auto"/>
          </w:divBdr>
          <w:divsChild>
            <w:div w:id="1752770389">
              <w:marLeft w:val="0"/>
              <w:marRight w:val="0"/>
              <w:marTop w:val="0"/>
              <w:marBottom w:val="0"/>
              <w:divBdr>
                <w:top w:val="none" w:sz="0" w:space="0" w:color="auto"/>
                <w:left w:val="none" w:sz="0" w:space="0" w:color="auto"/>
                <w:bottom w:val="none" w:sz="0" w:space="0" w:color="auto"/>
                <w:right w:val="none" w:sz="0" w:space="0" w:color="auto"/>
              </w:divBdr>
              <w:divsChild>
                <w:div w:id="1847599869">
                  <w:marLeft w:val="0"/>
                  <w:marRight w:val="0"/>
                  <w:marTop w:val="0"/>
                  <w:marBottom w:val="0"/>
                  <w:divBdr>
                    <w:top w:val="none" w:sz="0" w:space="0" w:color="auto"/>
                    <w:left w:val="none" w:sz="0" w:space="0" w:color="auto"/>
                    <w:bottom w:val="none" w:sz="0" w:space="0" w:color="auto"/>
                    <w:right w:val="none" w:sz="0" w:space="0" w:color="auto"/>
                  </w:divBdr>
                  <w:divsChild>
                    <w:div w:id="389965522">
                      <w:marLeft w:val="540"/>
                      <w:marRight w:val="0"/>
                      <w:marTop w:val="0"/>
                      <w:marBottom w:val="0"/>
                      <w:divBdr>
                        <w:top w:val="none" w:sz="0" w:space="0" w:color="auto"/>
                        <w:left w:val="none" w:sz="0" w:space="0" w:color="auto"/>
                        <w:bottom w:val="none" w:sz="0" w:space="0" w:color="auto"/>
                        <w:right w:val="none" w:sz="0" w:space="0" w:color="auto"/>
                      </w:divBdr>
                    </w:div>
                    <w:div w:id="488790972">
                      <w:marLeft w:val="540"/>
                      <w:marRight w:val="0"/>
                      <w:marTop w:val="0"/>
                      <w:marBottom w:val="0"/>
                      <w:divBdr>
                        <w:top w:val="none" w:sz="0" w:space="0" w:color="auto"/>
                        <w:left w:val="none" w:sz="0" w:space="0" w:color="auto"/>
                        <w:bottom w:val="none" w:sz="0" w:space="0" w:color="auto"/>
                        <w:right w:val="none" w:sz="0" w:space="0" w:color="auto"/>
                      </w:divBdr>
                    </w:div>
                    <w:div w:id="845050684">
                      <w:marLeft w:val="540"/>
                      <w:marRight w:val="0"/>
                      <w:marTop w:val="0"/>
                      <w:marBottom w:val="0"/>
                      <w:divBdr>
                        <w:top w:val="none" w:sz="0" w:space="0" w:color="auto"/>
                        <w:left w:val="none" w:sz="0" w:space="0" w:color="auto"/>
                        <w:bottom w:val="none" w:sz="0" w:space="0" w:color="auto"/>
                        <w:right w:val="none" w:sz="0" w:space="0" w:color="auto"/>
                      </w:divBdr>
                    </w:div>
                    <w:div w:id="893585122">
                      <w:marLeft w:val="540"/>
                      <w:marRight w:val="0"/>
                      <w:marTop w:val="0"/>
                      <w:marBottom w:val="0"/>
                      <w:divBdr>
                        <w:top w:val="none" w:sz="0" w:space="0" w:color="auto"/>
                        <w:left w:val="none" w:sz="0" w:space="0" w:color="auto"/>
                        <w:bottom w:val="none" w:sz="0" w:space="0" w:color="auto"/>
                        <w:right w:val="none" w:sz="0" w:space="0" w:color="auto"/>
                      </w:divBdr>
                    </w:div>
                    <w:div w:id="1045180918">
                      <w:marLeft w:val="540"/>
                      <w:marRight w:val="0"/>
                      <w:marTop w:val="0"/>
                      <w:marBottom w:val="0"/>
                      <w:divBdr>
                        <w:top w:val="none" w:sz="0" w:space="0" w:color="auto"/>
                        <w:left w:val="none" w:sz="0" w:space="0" w:color="auto"/>
                        <w:bottom w:val="none" w:sz="0" w:space="0" w:color="auto"/>
                        <w:right w:val="none" w:sz="0" w:space="0" w:color="auto"/>
                      </w:divBdr>
                    </w:div>
                    <w:div w:id="1391032809">
                      <w:marLeft w:val="540"/>
                      <w:marRight w:val="0"/>
                      <w:marTop w:val="0"/>
                      <w:marBottom w:val="0"/>
                      <w:divBdr>
                        <w:top w:val="none" w:sz="0" w:space="0" w:color="auto"/>
                        <w:left w:val="none" w:sz="0" w:space="0" w:color="auto"/>
                        <w:bottom w:val="none" w:sz="0" w:space="0" w:color="auto"/>
                        <w:right w:val="none" w:sz="0" w:space="0" w:color="auto"/>
                      </w:divBdr>
                    </w:div>
                    <w:div w:id="1404335269">
                      <w:marLeft w:val="540"/>
                      <w:marRight w:val="0"/>
                      <w:marTop w:val="0"/>
                      <w:marBottom w:val="0"/>
                      <w:divBdr>
                        <w:top w:val="none" w:sz="0" w:space="0" w:color="auto"/>
                        <w:left w:val="none" w:sz="0" w:space="0" w:color="auto"/>
                        <w:bottom w:val="none" w:sz="0" w:space="0" w:color="auto"/>
                        <w:right w:val="none" w:sz="0" w:space="0" w:color="auto"/>
                      </w:divBdr>
                    </w:div>
                    <w:div w:id="1507088012">
                      <w:marLeft w:val="540"/>
                      <w:marRight w:val="0"/>
                      <w:marTop w:val="0"/>
                      <w:marBottom w:val="0"/>
                      <w:divBdr>
                        <w:top w:val="none" w:sz="0" w:space="0" w:color="auto"/>
                        <w:left w:val="none" w:sz="0" w:space="0" w:color="auto"/>
                        <w:bottom w:val="none" w:sz="0" w:space="0" w:color="auto"/>
                        <w:right w:val="none" w:sz="0" w:space="0" w:color="auto"/>
                      </w:divBdr>
                    </w:div>
                    <w:div w:id="1957368829">
                      <w:marLeft w:val="540"/>
                      <w:marRight w:val="0"/>
                      <w:marTop w:val="0"/>
                      <w:marBottom w:val="0"/>
                      <w:divBdr>
                        <w:top w:val="none" w:sz="0" w:space="0" w:color="auto"/>
                        <w:left w:val="none" w:sz="0" w:space="0" w:color="auto"/>
                        <w:bottom w:val="none" w:sz="0" w:space="0" w:color="auto"/>
                        <w:right w:val="none" w:sz="0" w:space="0" w:color="auto"/>
                      </w:divBdr>
                    </w:div>
                    <w:div w:id="2040812271">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5475">
      <w:bodyDiv w:val="1"/>
      <w:marLeft w:val="0"/>
      <w:marRight w:val="0"/>
      <w:marTop w:val="0"/>
      <w:marBottom w:val="0"/>
      <w:divBdr>
        <w:top w:val="none" w:sz="0" w:space="0" w:color="auto"/>
        <w:left w:val="none" w:sz="0" w:space="0" w:color="auto"/>
        <w:bottom w:val="none" w:sz="0" w:space="0" w:color="auto"/>
        <w:right w:val="none" w:sz="0" w:space="0" w:color="auto"/>
      </w:divBdr>
    </w:div>
    <w:div w:id="252931913">
      <w:bodyDiv w:val="1"/>
      <w:marLeft w:val="0"/>
      <w:marRight w:val="0"/>
      <w:marTop w:val="0"/>
      <w:marBottom w:val="0"/>
      <w:divBdr>
        <w:top w:val="none" w:sz="0" w:space="0" w:color="auto"/>
        <w:left w:val="none" w:sz="0" w:space="0" w:color="auto"/>
        <w:bottom w:val="none" w:sz="0" w:space="0" w:color="auto"/>
        <w:right w:val="none" w:sz="0" w:space="0" w:color="auto"/>
      </w:divBdr>
    </w:div>
    <w:div w:id="327754862">
      <w:bodyDiv w:val="1"/>
      <w:marLeft w:val="0"/>
      <w:marRight w:val="0"/>
      <w:marTop w:val="0"/>
      <w:marBottom w:val="0"/>
      <w:divBdr>
        <w:top w:val="none" w:sz="0" w:space="0" w:color="auto"/>
        <w:left w:val="none" w:sz="0" w:space="0" w:color="auto"/>
        <w:bottom w:val="none" w:sz="0" w:space="0" w:color="auto"/>
        <w:right w:val="none" w:sz="0" w:space="0" w:color="auto"/>
      </w:divBdr>
    </w:div>
    <w:div w:id="552621326">
      <w:bodyDiv w:val="1"/>
      <w:marLeft w:val="0"/>
      <w:marRight w:val="0"/>
      <w:marTop w:val="0"/>
      <w:marBottom w:val="0"/>
      <w:divBdr>
        <w:top w:val="none" w:sz="0" w:space="0" w:color="auto"/>
        <w:left w:val="none" w:sz="0" w:space="0" w:color="auto"/>
        <w:bottom w:val="none" w:sz="0" w:space="0" w:color="auto"/>
        <w:right w:val="none" w:sz="0" w:space="0" w:color="auto"/>
      </w:divBdr>
    </w:div>
    <w:div w:id="770470146">
      <w:bodyDiv w:val="1"/>
      <w:marLeft w:val="0"/>
      <w:marRight w:val="0"/>
      <w:marTop w:val="0"/>
      <w:marBottom w:val="0"/>
      <w:divBdr>
        <w:top w:val="none" w:sz="0" w:space="0" w:color="auto"/>
        <w:left w:val="none" w:sz="0" w:space="0" w:color="auto"/>
        <w:bottom w:val="none" w:sz="0" w:space="0" w:color="auto"/>
        <w:right w:val="none" w:sz="0" w:space="0" w:color="auto"/>
      </w:divBdr>
    </w:div>
    <w:div w:id="858934898">
      <w:bodyDiv w:val="1"/>
      <w:marLeft w:val="0"/>
      <w:marRight w:val="0"/>
      <w:marTop w:val="0"/>
      <w:marBottom w:val="0"/>
      <w:divBdr>
        <w:top w:val="none" w:sz="0" w:space="0" w:color="auto"/>
        <w:left w:val="none" w:sz="0" w:space="0" w:color="auto"/>
        <w:bottom w:val="none" w:sz="0" w:space="0" w:color="auto"/>
        <w:right w:val="none" w:sz="0" w:space="0" w:color="auto"/>
      </w:divBdr>
      <w:divsChild>
        <w:div w:id="1912420838">
          <w:marLeft w:val="0"/>
          <w:marRight w:val="0"/>
          <w:marTop w:val="0"/>
          <w:marBottom w:val="0"/>
          <w:divBdr>
            <w:top w:val="none" w:sz="0" w:space="0" w:color="auto"/>
            <w:left w:val="none" w:sz="0" w:space="0" w:color="auto"/>
            <w:bottom w:val="none" w:sz="0" w:space="0" w:color="auto"/>
            <w:right w:val="none" w:sz="0" w:space="0" w:color="auto"/>
          </w:divBdr>
          <w:divsChild>
            <w:div w:id="1071079373">
              <w:marLeft w:val="0"/>
              <w:marRight w:val="0"/>
              <w:marTop w:val="0"/>
              <w:marBottom w:val="0"/>
              <w:divBdr>
                <w:top w:val="none" w:sz="0" w:space="0" w:color="auto"/>
                <w:left w:val="none" w:sz="0" w:space="0" w:color="auto"/>
                <w:bottom w:val="none" w:sz="0" w:space="0" w:color="auto"/>
                <w:right w:val="none" w:sz="0" w:space="0" w:color="auto"/>
              </w:divBdr>
              <w:divsChild>
                <w:div w:id="1678802077">
                  <w:marLeft w:val="0"/>
                  <w:marRight w:val="0"/>
                  <w:marTop w:val="0"/>
                  <w:marBottom w:val="0"/>
                  <w:divBdr>
                    <w:top w:val="none" w:sz="0" w:space="0" w:color="auto"/>
                    <w:left w:val="none" w:sz="0" w:space="0" w:color="auto"/>
                    <w:bottom w:val="none" w:sz="0" w:space="0" w:color="auto"/>
                    <w:right w:val="none" w:sz="0" w:space="0" w:color="auto"/>
                  </w:divBdr>
                  <w:divsChild>
                    <w:div w:id="703097292">
                      <w:marLeft w:val="0"/>
                      <w:marRight w:val="0"/>
                      <w:marTop w:val="0"/>
                      <w:marBottom w:val="0"/>
                      <w:divBdr>
                        <w:top w:val="none" w:sz="0" w:space="0" w:color="auto"/>
                        <w:left w:val="none" w:sz="0" w:space="0" w:color="auto"/>
                        <w:bottom w:val="none" w:sz="0" w:space="0" w:color="auto"/>
                        <w:right w:val="none" w:sz="0" w:space="0" w:color="auto"/>
                      </w:divBdr>
                      <w:divsChild>
                        <w:div w:id="1019158431">
                          <w:marLeft w:val="0"/>
                          <w:marRight w:val="0"/>
                          <w:marTop w:val="0"/>
                          <w:marBottom w:val="0"/>
                          <w:divBdr>
                            <w:top w:val="none" w:sz="0" w:space="0" w:color="auto"/>
                            <w:left w:val="none" w:sz="0" w:space="0" w:color="auto"/>
                            <w:bottom w:val="none" w:sz="0" w:space="0" w:color="auto"/>
                            <w:right w:val="none" w:sz="0" w:space="0" w:color="auto"/>
                          </w:divBdr>
                          <w:divsChild>
                            <w:div w:id="3322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313048">
      <w:bodyDiv w:val="1"/>
      <w:marLeft w:val="0"/>
      <w:marRight w:val="0"/>
      <w:marTop w:val="0"/>
      <w:marBottom w:val="0"/>
      <w:divBdr>
        <w:top w:val="none" w:sz="0" w:space="0" w:color="auto"/>
        <w:left w:val="none" w:sz="0" w:space="0" w:color="auto"/>
        <w:bottom w:val="none" w:sz="0" w:space="0" w:color="auto"/>
        <w:right w:val="none" w:sz="0" w:space="0" w:color="auto"/>
      </w:divBdr>
      <w:divsChild>
        <w:div w:id="2135516737">
          <w:marLeft w:val="0"/>
          <w:marRight w:val="0"/>
          <w:marTop w:val="0"/>
          <w:marBottom w:val="0"/>
          <w:divBdr>
            <w:top w:val="none" w:sz="0" w:space="0" w:color="auto"/>
            <w:left w:val="none" w:sz="0" w:space="0" w:color="auto"/>
            <w:bottom w:val="none" w:sz="0" w:space="0" w:color="auto"/>
            <w:right w:val="none" w:sz="0" w:space="0" w:color="auto"/>
          </w:divBdr>
          <w:divsChild>
            <w:div w:id="1839152799">
              <w:marLeft w:val="0"/>
              <w:marRight w:val="0"/>
              <w:marTop w:val="0"/>
              <w:marBottom w:val="0"/>
              <w:divBdr>
                <w:top w:val="none" w:sz="0" w:space="0" w:color="auto"/>
                <w:left w:val="none" w:sz="0" w:space="0" w:color="auto"/>
                <w:bottom w:val="none" w:sz="0" w:space="0" w:color="auto"/>
                <w:right w:val="none" w:sz="0" w:space="0" w:color="auto"/>
              </w:divBdr>
              <w:divsChild>
                <w:div w:id="1659528379">
                  <w:marLeft w:val="0"/>
                  <w:marRight w:val="0"/>
                  <w:marTop w:val="0"/>
                  <w:marBottom w:val="0"/>
                  <w:divBdr>
                    <w:top w:val="none" w:sz="0" w:space="0" w:color="auto"/>
                    <w:left w:val="none" w:sz="0" w:space="0" w:color="auto"/>
                    <w:bottom w:val="none" w:sz="0" w:space="0" w:color="auto"/>
                    <w:right w:val="none" w:sz="0" w:space="0" w:color="auto"/>
                  </w:divBdr>
                  <w:divsChild>
                    <w:div w:id="633563069">
                      <w:marLeft w:val="0"/>
                      <w:marRight w:val="0"/>
                      <w:marTop w:val="0"/>
                      <w:marBottom w:val="0"/>
                      <w:divBdr>
                        <w:top w:val="none" w:sz="0" w:space="0" w:color="auto"/>
                        <w:left w:val="none" w:sz="0" w:space="0" w:color="auto"/>
                        <w:bottom w:val="none" w:sz="0" w:space="0" w:color="auto"/>
                        <w:right w:val="none" w:sz="0" w:space="0" w:color="auto"/>
                      </w:divBdr>
                      <w:divsChild>
                        <w:div w:id="1015839447">
                          <w:marLeft w:val="0"/>
                          <w:marRight w:val="0"/>
                          <w:marTop w:val="0"/>
                          <w:marBottom w:val="0"/>
                          <w:divBdr>
                            <w:top w:val="none" w:sz="0" w:space="0" w:color="auto"/>
                            <w:left w:val="none" w:sz="0" w:space="0" w:color="auto"/>
                            <w:bottom w:val="none" w:sz="0" w:space="0" w:color="auto"/>
                            <w:right w:val="none" w:sz="0" w:space="0" w:color="auto"/>
                          </w:divBdr>
                          <w:divsChild>
                            <w:div w:id="18284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753220">
      <w:bodyDiv w:val="1"/>
      <w:marLeft w:val="0"/>
      <w:marRight w:val="0"/>
      <w:marTop w:val="0"/>
      <w:marBottom w:val="0"/>
      <w:divBdr>
        <w:top w:val="none" w:sz="0" w:space="0" w:color="auto"/>
        <w:left w:val="none" w:sz="0" w:space="0" w:color="auto"/>
        <w:bottom w:val="none" w:sz="0" w:space="0" w:color="auto"/>
        <w:right w:val="none" w:sz="0" w:space="0" w:color="auto"/>
      </w:divBdr>
    </w:div>
    <w:div w:id="1877813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Mindset Consulting</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Palle</dc:creator>
  <cp:keywords/>
  <dc:description/>
  <cp:lastModifiedBy>Sherri Palle</cp:lastModifiedBy>
  <cp:revision>11</cp:revision>
  <dcterms:created xsi:type="dcterms:W3CDTF">2024-10-09T23:39:00Z</dcterms:created>
  <dcterms:modified xsi:type="dcterms:W3CDTF">2024-10-30T22:41:00Z</dcterms:modified>
</cp:coreProperties>
</file>